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E513A" w14:textId="279669C4" w:rsidR="00C06320" w:rsidRDefault="00DE06A7">
      <w:r w:rsidRPr="00DE06A7">
        <w:fldChar w:fldCharType="begin"/>
      </w:r>
      <w:r w:rsidRPr="00DE06A7">
        <w:instrText xml:space="preserve"> INCLUDEPICTURE "/Users/penelopedavis/Library/Group Containers/UBF8T346G9.ms/WebArchiveCopyPasteTempFiles/com.microsoft.Word/cid3750133232*ED2C6CDA-107E-4F30-830C-A4DBD007917F@socal.rr.com" \* MERGEFORMATINET </w:instrText>
      </w:r>
      <w:r w:rsidRPr="00DE06A7">
        <w:fldChar w:fldCharType="separate"/>
      </w:r>
      <w:r w:rsidRPr="00DE06A7">
        <w:drawing>
          <wp:inline distT="0" distB="0" distL="0" distR="0" wp14:anchorId="51DEE9E6" wp14:editId="6FBFEF7F">
            <wp:extent cx="5943600" cy="1188720"/>
            <wp:effectExtent l="0" t="0" r="0" b="5080"/>
            <wp:docPr id="1330694491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3743C0-2687-478D-AD0E-CA9ECD14589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6A7">
        <w:fldChar w:fldCharType="end"/>
      </w:r>
      <w:r w:rsidRPr="00DE06A7">
        <w:br/>
      </w:r>
      <w:r w:rsidRPr="00DE06A7">
        <w:br/>
      </w:r>
      <w:r w:rsidRPr="00DE06A7">
        <w:rPr>
          <w:b/>
          <w:bCs/>
        </w:rPr>
        <w:t>Notice of Exempt Solicitation Pursuant to Rule 14a-103</w:t>
      </w:r>
      <w:r w:rsidRPr="00DE06A7">
        <w:rPr>
          <w:b/>
          <w:bCs/>
        </w:rPr>
        <w:br/>
      </w:r>
      <w:r w:rsidRPr="00DE06A7">
        <w:t>Name of Registrant: Amgen Inc. (AMGN)</w:t>
      </w:r>
      <w:r w:rsidRPr="00DE06A7">
        <w:br/>
        <w:t xml:space="preserve">Name of person relying on exemption: John </w:t>
      </w:r>
      <w:proofErr w:type="spellStart"/>
      <w:r w:rsidRPr="00DE06A7">
        <w:t>Chevedden</w:t>
      </w:r>
      <w:proofErr w:type="spellEnd"/>
      <w:r w:rsidRPr="00DE06A7">
        <w:t>, Amgen Shareholder since 2021</w:t>
      </w:r>
      <w:r w:rsidRPr="00DE06A7">
        <w:br/>
        <w:t>Address of persons relying on exemption: POB 2673, Redondo Beach, CA 90278</w:t>
      </w:r>
      <w:r w:rsidRPr="00DE06A7">
        <w:br/>
      </w:r>
      <w:r w:rsidRPr="00DE06A7">
        <w:br/>
        <w:t xml:space="preserve">These written materials are submitted pursuant to Rule 14a-6(g)(1) promulgated under the Securities Exchange Act of 1934. John </w:t>
      </w:r>
      <w:proofErr w:type="spellStart"/>
      <w:r w:rsidRPr="00DE06A7">
        <w:t>Chevedden</w:t>
      </w:r>
      <w:proofErr w:type="spellEnd"/>
      <w:r w:rsidRPr="00DE06A7">
        <w:t xml:space="preserve"> does not beneficially own more than $5 million of the class of subject securities, and this notice of exempt solicitation is therefore being provided on a voluntary basis.</w:t>
      </w:r>
      <w:r w:rsidRPr="00DE06A7">
        <w:br/>
        <w:t> </w:t>
      </w:r>
      <w:r w:rsidRPr="00DE06A7">
        <w:br/>
        <w:t>This is not a solicitation of authority to vote your proxy.  </w:t>
      </w:r>
      <w:r w:rsidRPr="00DE06A7">
        <w:br/>
        <w:t>Please DO NOT send me your proxy card; the shareholder is not able to vote your proxies, nor does this communication contemplate such an event.  </w:t>
      </w:r>
      <w:r w:rsidRPr="00DE06A7">
        <w:br/>
      </w:r>
      <w:r w:rsidRPr="00DE06A7">
        <w:br/>
        <w:t>The shareholder asks all shareholders to vote by following the procedural instructions provided in the proxy materials. </w:t>
      </w:r>
      <w:r w:rsidRPr="00DE06A7">
        <w:br/>
      </w:r>
      <w:r w:rsidRPr="00DE06A7">
        <w:br/>
      </w:r>
      <w:r w:rsidRPr="00DE06A7">
        <w:br/>
      </w:r>
      <w:r w:rsidRPr="00DE06A7">
        <w:br/>
      </w:r>
      <w:r w:rsidRPr="00DE06A7">
        <w:rPr>
          <w:b/>
          <w:bCs/>
        </w:rPr>
        <w:t>Vote Against the Amgen Lead Director, Robert Eckert</w:t>
      </w:r>
      <w:r w:rsidRPr="00DE06A7">
        <w:rPr>
          <w:b/>
          <w:bCs/>
        </w:rPr>
        <w:br/>
      </w:r>
      <w:r w:rsidRPr="00DE06A7">
        <w:br/>
        <w:t>Amgen may not have the best person as lead director which defeats the proposition that a lead director is a viable option to an independent Board Chairman. </w:t>
      </w:r>
      <w:r w:rsidRPr="00DE06A7">
        <w:br/>
        <w:t> </w:t>
      </w:r>
      <w:r w:rsidRPr="00DE06A7">
        <w:br/>
        <w:t>Robert Eckert, the Amgen lead director, has 13-years long tenure as an Amgen director. As director tenure goes up director independence goes down. Independence is the most important attribute in a lead director because the Amgen Chairman is clearly not independent. </w:t>
      </w:r>
      <w:r w:rsidRPr="00DE06A7">
        <w:br/>
        <w:t> </w:t>
      </w:r>
      <w:r w:rsidRPr="00DE06A7">
        <w:br/>
        <w:t>Mr. Eckert had 11-years as a CEO and Chairman at a lack-luster toy company where the toy company stock has had no gain in 25-years. Is lack-luster toy company experience valuable at a pharmaceutical company like Amgen that is worth 30-times as much as the toy company?</w:t>
      </w:r>
      <w:r w:rsidRPr="00DE06A7">
        <w:br/>
        <w:t> </w:t>
      </w:r>
      <w:r w:rsidRPr="00DE06A7">
        <w:br/>
        <w:t>I have not seen any argument that best qualifications for a lead director is more than a decade of experience as a Chairman and CEO. It is definitely a case of role reversal.</w:t>
      </w:r>
      <w:r w:rsidRPr="00DE06A7">
        <w:br/>
      </w:r>
      <w:r w:rsidRPr="00DE06A7">
        <w:lastRenderedPageBreak/>
        <w:t> </w:t>
      </w:r>
      <w:r w:rsidRPr="00DE06A7">
        <w:br/>
        <w:t xml:space="preserve">A power hungry Chairman/CEO could seek out an empty suit lead director, who has previously been a Chairman/CEO, because such a lead director knows how a </w:t>
      </w:r>
      <w:proofErr w:type="gramStart"/>
      <w:r w:rsidRPr="00DE06A7">
        <w:t>power hungry</w:t>
      </w:r>
      <w:proofErr w:type="gramEnd"/>
      <w:r w:rsidRPr="00DE06A7">
        <w:t xml:space="preserve"> Chairman/CEO expects a lead director to behave.</w:t>
      </w:r>
      <w:r w:rsidRPr="00DE06A7">
        <w:br/>
        <w:t> </w:t>
      </w:r>
      <w:r w:rsidRPr="00DE06A7">
        <w:br/>
        <w:t>It is at least time for a new lead director since Amgen stock has been relatively flat since late 2022. Or time for an independent Board Chairman with the next Amgen CEO transition.</w:t>
      </w:r>
    </w:p>
    <w:sectPr w:rsidR="00C0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A7"/>
    <w:rsid w:val="001A2545"/>
    <w:rsid w:val="001B1CBE"/>
    <w:rsid w:val="004F787F"/>
    <w:rsid w:val="00C06320"/>
    <w:rsid w:val="00D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819E6"/>
  <w15:chartTrackingRefBased/>
  <w15:docId w15:val="{058BAC5A-6605-714F-BFC0-76FF981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Davis</dc:creator>
  <cp:keywords/>
  <dc:description/>
  <cp:lastModifiedBy>Penelope Davis</cp:lastModifiedBy>
  <cp:revision>1</cp:revision>
  <dcterms:created xsi:type="dcterms:W3CDTF">2025-04-17T16:30:00Z</dcterms:created>
  <dcterms:modified xsi:type="dcterms:W3CDTF">2025-04-17T16:31:00Z</dcterms:modified>
</cp:coreProperties>
</file>