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B6976" w14:textId="77777777" w:rsidR="00D901A0" w:rsidRPr="00062ED6" w:rsidRDefault="00062ED6">
      <w:pPr>
        <w:rPr>
          <w:b/>
        </w:rPr>
      </w:pPr>
      <w:bookmarkStart w:id="0" w:name="_GoBack"/>
      <w:bookmarkEnd w:id="0"/>
      <w:r w:rsidRPr="00062ED6">
        <w:rPr>
          <w:b/>
          <w:noProof/>
        </w:rPr>
        <w:drawing>
          <wp:anchor distT="0" distB="0" distL="114300" distR="114300" simplePos="0" relativeHeight="251658240" behindDoc="0" locked="0" layoutInCell="1" allowOverlap="1" wp14:anchorId="0DAE1854" wp14:editId="3C418FB5">
            <wp:simplePos x="0" y="0"/>
            <wp:positionH relativeFrom="column">
              <wp:posOffset>4572000</wp:posOffset>
            </wp:positionH>
            <wp:positionV relativeFrom="paragraph">
              <wp:posOffset>-228600</wp:posOffset>
            </wp:positionV>
            <wp:extent cx="1650365" cy="378460"/>
            <wp:effectExtent l="0" t="0" r="63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rence_H_black.jpg"/>
                    <pic:cNvPicPr/>
                  </pic:nvPicPr>
                  <pic:blipFill>
                    <a:blip r:embed="rId6">
                      <a:extLst>
                        <a:ext uri="{28A0092B-C50C-407E-A947-70E740481C1C}">
                          <a14:useLocalDpi xmlns:a14="http://schemas.microsoft.com/office/drawing/2010/main" val="0"/>
                        </a:ext>
                      </a:extLst>
                    </a:blip>
                    <a:stretch>
                      <a:fillRect/>
                    </a:stretch>
                  </pic:blipFill>
                  <pic:spPr>
                    <a:xfrm>
                      <a:off x="0" y="0"/>
                      <a:ext cx="1650365" cy="378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75425" w:rsidRPr="00062ED6">
        <w:rPr>
          <w:b/>
        </w:rPr>
        <w:t>News release</w:t>
      </w:r>
    </w:p>
    <w:p w14:paraId="4599D5DE" w14:textId="158EE20C" w:rsidR="00D75425" w:rsidRDefault="0069376A">
      <w:r>
        <w:t>Feb. 6, 2015</w:t>
      </w:r>
    </w:p>
    <w:p w14:paraId="77382640" w14:textId="77777777" w:rsidR="00D75425" w:rsidRDefault="00D75425"/>
    <w:p w14:paraId="649FA5E1" w14:textId="7F9C5F36" w:rsidR="004F2B6F" w:rsidRPr="004F2B6F" w:rsidRDefault="004F2B6F" w:rsidP="004F2B6F">
      <w:pPr>
        <w:jc w:val="center"/>
        <w:rPr>
          <w:b/>
          <w:sz w:val="24"/>
          <w:szCs w:val="24"/>
        </w:rPr>
      </w:pPr>
      <w:r w:rsidRPr="004F2B6F">
        <w:rPr>
          <w:b/>
          <w:sz w:val="24"/>
          <w:szCs w:val="24"/>
        </w:rPr>
        <w:t xml:space="preserve">February </w:t>
      </w:r>
      <w:proofErr w:type="spellStart"/>
      <w:r w:rsidRPr="004F2B6F">
        <w:rPr>
          <w:b/>
          <w:i/>
          <w:sz w:val="24"/>
          <w:szCs w:val="24"/>
        </w:rPr>
        <w:t>GreenMoney</w:t>
      </w:r>
      <w:proofErr w:type="spellEnd"/>
      <w:r w:rsidRPr="004F2B6F">
        <w:rPr>
          <w:b/>
          <w:i/>
          <w:sz w:val="24"/>
          <w:szCs w:val="24"/>
        </w:rPr>
        <w:t xml:space="preserve"> Journal</w:t>
      </w:r>
      <w:r w:rsidRPr="004F2B6F">
        <w:rPr>
          <w:b/>
          <w:sz w:val="24"/>
          <w:szCs w:val="24"/>
        </w:rPr>
        <w:t xml:space="preserve"> focuses on role of faith-based investing</w:t>
      </w:r>
    </w:p>
    <w:p w14:paraId="0B0A20B4" w14:textId="1623D351" w:rsidR="00B256BF" w:rsidRPr="001E6D4E" w:rsidRDefault="00130D7C" w:rsidP="00B256BF">
      <w:pPr>
        <w:jc w:val="center"/>
        <w:rPr>
          <w:sz w:val="22"/>
          <w:szCs w:val="24"/>
        </w:rPr>
      </w:pPr>
      <w:r w:rsidRPr="001E6D4E">
        <w:rPr>
          <w:sz w:val="22"/>
          <w:szCs w:val="24"/>
        </w:rPr>
        <w:t xml:space="preserve">Mark Regier </w:t>
      </w:r>
      <w:r w:rsidR="00B16558" w:rsidRPr="001E6D4E">
        <w:rPr>
          <w:sz w:val="22"/>
          <w:szCs w:val="24"/>
        </w:rPr>
        <w:t xml:space="preserve">guest edits </w:t>
      </w:r>
      <w:r w:rsidR="004F2B6F" w:rsidRPr="001E6D4E">
        <w:rPr>
          <w:sz w:val="22"/>
          <w:szCs w:val="24"/>
        </w:rPr>
        <w:t>prominent SRI publication</w:t>
      </w:r>
    </w:p>
    <w:p w14:paraId="6F37535B" w14:textId="77777777" w:rsidR="000003B9" w:rsidRDefault="000003B9" w:rsidP="00D75425"/>
    <w:p w14:paraId="0F4142B5" w14:textId="5029A3B1" w:rsidR="00CB4A96" w:rsidRDefault="00130D7C" w:rsidP="00CB4A96">
      <w:r>
        <w:t>GOSHEN, Indiana</w:t>
      </w:r>
      <w:r w:rsidR="00D75425">
        <w:t xml:space="preserve"> – </w:t>
      </w:r>
      <w:r w:rsidR="00CB4A96">
        <w:t>Mark Regier, Vice President of Stewardship Investing</w:t>
      </w:r>
      <w:r w:rsidR="00B16558">
        <w:t xml:space="preserve"> for Everence and Praxis Mutual Funds</w:t>
      </w:r>
      <w:r w:rsidR="00CB4A96">
        <w:t>, is t</w:t>
      </w:r>
      <w:r w:rsidR="00B32554">
        <w:t>he guest editor for the February</w:t>
      </w:r>
      <w:r w:rsidR="00CB4A96">
        <w:t xml:space="preserve"> 2015 issue of </w:t>
      </w:r>
      <w:hyperlink r:id="rId7" w:history="1">
        <w:proofErr w:type="spellStart"/>
        <w:r w:rsidR="00CB4A96" w:rsidRPr="00BC47A4">
          <w:rPr>
            <w:rStyle w:val="Hyperlink"/>
          </w:rPr>
          <w:t>GreenMoney</w:t>
        </w:r>
        <w:proofErr w:type="spellEnd"/>
        <w:r w:rsidR="00CB4A96" w:rsidRPr="00BC47A4">
          <w:rPr>
            <w:rStyle w:val="Hyperlink"/>
          </w:rPr>
          <w:t xml:space="preserve"> Journal</w:t>
        </w:r>
      </w:hyperlink>
      <w:r w:rsidR="00CB4A96">
        <w:t xml:space="preserve">. </w:t>
      </w:r>
    </w:p>
    <w:p w14:paraId="55A8C789" w14:textId="77777777" w:rsidR="00CB4A96" w:rsidRDefault="00CB4A96" w:rsidP="00CB4A96"/>
    <w:p w14:paraId="46FBABEF" w14:textId="77777777" w:rsidR="00CB4A96" w:rsidRDefault="00CB4A96" w:rsidP="00CB4A96">
      <w:r>
        <w:t xml:space="preserve">The issue, which is now available at </w:t>
      </w:r>
      <w:hyperlink r:id="rId8" w:history="1">
        <w:r>
          <w:rPr>
            <w:rStyle w:val="Hyperlink"/>
          </w:rPr>
          <w:t>greenmoneyjournal.com</w:t>
        </w:r>
      </w:hyperlink>
      <w:r>
        <w:t>, focuses on the role of faith-based investing in the industry’s past, present and future, and features:</w:t>
      </w:r>
    </w:p>
    <w:p w14:paraId="3FFFCF82" w14:textId="77777777" w:rsidR="00CB4A96" w:rsidRDefault="00CB4A96" w:rsidP="00CB4A96"/>
    <w:p w14:paraId="53C88657" w14:textId="3D78B4C8" w:rsidR="00CB4A96" w:rsidRDefault="00CB4A96" w:rsidP="00CB4A96">
      <w:pPr>
        <w:pStyle w:val="ListParagraph"/>
        <w:numPr>
          <w:ilvl w:val="0"/>
          <w:numId w:val="1"/>
        </w:numPr>
      </w:pPr>
      <w:r w:rsidRPr="00BC47A4">
        <w:rPr>
          <w:b/>
        </w:rPr>
        <w:t>Tim</w:t>
      </w:r>
      <w:r w:rsidR="00B16558">
        <w:rPr>
          <w:b/>
        </w:rPr>
        <w:t>othy</w:t>
      </w:r>
      <w:r w:rsidRPr="00BC47A4">
        <w:rPr>
          <w:b/>
        </w:rPr>
        <w:t xml:space="preserve"> Smith</w:t>
      </w:r>
      <w:r>
        <w:t xml:space="preserve">, </w:t>
      </w:r>
      <w:r w:rsidR="00B16558">
        <w:t xml:space="preserve">Director of ESG Shareowner Engagement at Walden Asset Management, </w:t>
      </w:r>
      <w:r>
        <w:t>who walks readers through 40 years of social investment history.</w:t>
      </w:r>
    </w:p>
    <w:p w14:paraId="4ED6A8D2" w14:textId="667A127C" w:rsidR="00CB4A96" w:rsidRDefault="00CB4A96" w:rsidP="00CB4A96">
      <w:pPr>
        <w:pStyle w:val="ListParagraph"/>
        <w:numPr>
          <w:ilvl w:val="0"/>
          <w:numId w:val="1"/>
        </w:numPr>
      </w:pPr>
      <w:r w:rsidRPr="00BC47A4">
        <w:rPr>
          <w:b/>
        </w:rPr>
        <w:t>Katie McCloskey</w:t>
      </w:r>
      <w:r w:rsidR="00B16558">
        <w:t xml:space="preserve">, Director of Social Responsibility at United Church Funds, </w:t>
      </w:r>
      <w:r>
        <w:t xml:space="preserve">and </w:t>
      </w:r>
      <w:r w:rsidRPr="00BC47A4">
        <w:rPr>
          <w:b/>
        </w:rPr>
        <w:t>Sister Nora Nash</w:t>
      </w:r>
      <w:r>
        <w:t xml:space="preserve">, </w:t>
      </w:r>
      <w:r w:rsidR="00B16558">
        <w:t xml:space="preserve">a Sister at St. Francis of Philadelphia and Director of Corporate Social Responsibility for her congregation, </w:t>
      </w:r>
      <w:r>
        <w:t>in an interview that uncovers the often-unrecognized influence of Women Religious in laying the foundations for modern-day SRI.</w:t>
      </w:r>
    </w:p>
    <w:p w14:paraId="1C176BBD" w14:textId="527C38D8" w:rsidR="00CB4A96" w:rsidRDefault="00CB4A96" w:rsidP="00CB4A96">
      <w:pPr>
        <w:pStyle w:val="ListParagraph"/>
        <w:numPr>
          <w:ilvl w:val="0"/>
          <w:numId w:val="1"/>
        </w:numPr>
      </w:pPr>
      <w:r w:rsidRPr="00BC47A4">
        <w:rPr>
          <w:b/>
        </w:rPr>
        <w:t>Andy Loving</w:t>
      </w:r>
      <w:r>
        <w:t xml:space="preserve">, </w:t>
      </w:r>
      <w:r w:rsidR="00B16558">
        <w:t xml:space="preserve">Financial Advisor with Just Money Advisors, </w:t>
      </w:r>
      <w:r>
        <w:t>speaking from an advisor and client perspective, on the importance of – and increasing challenges to – preserving the values-driven perspective in a rapidly expanding SRI/ESG field.</w:t>
      </w:r>
    </w:p>
    <w:p w14:paraId="3D8E17C5" w14:textId="5502679D" w:rsidR="00B16558" w:rsidRDefault="00B16558" w:rsidP="00CB4A96">
      <w:pPr>
        <w:pStyle w:val="ListParagraph"/>
        <w:numPr>
          <w:ilvl w:val="0"/>
          <w:numId w:val="1"/>
        </w:numPr>
      </w:pPr>
      <w:r>
        <w:rPr>
          <w:b/>
        </w:rPr>
        <w:t xml:space="preserve">John Siverling, </w:t>
      </w:r>
      <w:r>
        <w:t>Executive Director of the Christian Investment Forum, on bridging the great divide between Biblically responsible investing and socially responsible investing.</w:t>
      </w:r>
    </w:p>
    <w:p w14:paraId="1FF84669" w14:textId="77777777" w:rsidR="00B16558" w:rsidRDefault="00B16558" w:rsidP="00CB4A96"/>
    <w:p w14:paraId="3FF6E217" w14:textId="422E8C8A" w:rsidR="00CB4A96" w:rsidRDefault="00B16558" w:rsidP="00CB4A96">
      <w:r>
        <w:t xml:space="preserve">Regier </w:t>
      </w:r>
      <w:r w:rsidR="00CB4A96">
        <w:t xml:space="preserve">also pens an article in this issue, challenging readers to a fresh understanding of the distinct </w:t>
      </w:r>
      <w:r w:rsidR="00752F63">
        <w:t xml:space="preserve">contributions </w:t>
      </w:r>
      <w:r w:rsidR="00CB4A96">
        <w:t>that both</w:t>
      </w:r>
      <w:r w:rsidR="00712A60">
        <w:t xml:space="preserve"> environmental, social and governance concerns </w:t>
      </w:r>
      <w:r w:rsidR="00CB4A96">
        <w:t xml:space="preserve">and </w:t>
      </w:r>
      <w:r w:rsidR="00752F63">
        <w:t xml:space="preserve">values-driven </w:t>
      </w:r>
      <w:r w:rsidR="00712A60">
        <w:t>socially responsible investing</w:t>
      </w:r>
      <w:r w:rsidR="00CB4A96">
        <w:t xml:space="preserve"> bring to the work of building a better, more just world.</w:t>
      </w:r>
    </w:p>
    <w:p w14:paraId="7D4C65E4" w14:textId="77777777" w:rsidR="00CB4A96" w:rsidRDefault="00CB4A96" w:rsidP="00CB4A96"/>
    <w:p w14:paraId="2F611730" w14:textId="77777777" w:rsidR="00712A60" w:rsidRDefault="00712A60" w:rsidP="00CB4A96">
      <w:r>
        <w:t>“It is my hope,” states Regier</w:t>
      </w:r>
      <w:r w:rsidR="00CB4A96">
        <w:t xml:space="preserve"> in the publication’s introduction, “that these articles… demonstrate how our differences, as well as our similarities, serve to strengthen the social investment movement and the impact we have on our world and the clients we serve.”</w:t>
      </w:r>
    </w:p>
    <w:p w14:paraId="7126F247" w14:textId="77777777" w:rsidR="00712A60" w:rsidRDefault="00712A60" w:rsidP="00CB4A96"/>
    <w:p w14:paraId="7E298932" w14:textId="77777777" w:rsidR="00712A60" w:rsidRPr="00712A60" w:rsidRDefault="00712A60" w:rsidP="00CB4A96">
      <w:pPr>
        <w:rPr>
          <w:b/>
        </w:rPr>
      </w:pPr>
      <w:r w:rsidRPr="00712A60">
        <w:rPr>
          <w:b/>
        </w:rPr>
        <w:t xml:space="preserve">About </w:t>
      </w:r>
      <w:proofErr w:type="spellStart"/>
      <w:r w:rsidRPr="00712A60">
        <w:rPr>
          <w:b/>
        </w:rPr>
        <w:t>GreenMoney</w:t>
      </w:r>
      <w:proofErr w:type="spellEnd"/>
      <w:r w:rsidRPr="00712A60">
        <w:rPr>
          <w:b/>
        </w:rPr>
        <w:t xml:space="preserve"> Journal</w:t>
      </w:r>
    </w:p>
    <w:p w14:paraId="5252091C" w14:textId="7C73A6DB" w:rsidR="00C74247" w:rsidRPr="00241571" w:rsidRDefault="00712A60" w:rsidP="00CB4A96">
      <w:proofErr w:type="spellStart"/>
      <w:r>
        <w:t>GreenMoney</w:t>
      </w:r>
      <w:proofErr w:type="spellEnd"/>
      <w:r>
        <w:t xml:space="preserve"> Journal is an award-winning publication focused on socially responsible investing, business and consumer resources. First published in 1992, the Journal’s primary audience is financial professionals, business people and individual investors. </w:t>
      </w:r>
    </w:p>
    <w:p w14:paraId="0137F692" w14:textId="77777777" w:rsidR="00867B03" w:rsidRPr="00241571" w:rsidRDefault="00867B03" w:rsidP="00D75425"/>
    <w:p w14:paraId="5AFAF942" w14:textId="20ACD948" w:rsidR="00867B03" w:rsidRDefault="00241571" w:rsidP="00867B03">
      <w:r>
        <w:rPr>
          <w:b/>
        </w:rPr>
        <w:t xml:space="preserve">About Praxis Mutual Funds and </w:t>
      </w:r>
      <w:r w:rsidRPr="00241571">
        <w:rPr>
          <w:b/>
        </w:rPr>
        <w:t>Everenc</w:t>
      </w:r>
      <w:r w:rsidR="00FF3296">
        <w:rPr>
          <w:b/>
        </w:rPr>
        <w:t>e</w:t>
      </w:r>
    </w:p>
    <w:p w14:paraId="693937FC" w14:textId="77777777" w:rsidR="00241571" w:rsidRDefault="00241571" w:rsidP="00867B03">
      <w:r>
        <w:t>Praxis Mutual Funds, advised by Everence Capital Management, is a leading faith-based, socially responsible family of mutual funds designed to help people and groups integrate their finances with faith values. To learn more, visit praxismutualfunds.com</w:t>
      </w:r>
    </w:p>
    <w:p w14:paraId="5325B023" w14:textId="77777777" w:rsidR="00241571" w:rsidRDefault="00241571" w:rsidP="00867B03"/>
    <w:p w14:paraId="5C1F354F" w14:textId="344D02FF" w:rsidR="00B32554" w:rsidRDefault="00241571" w:rsidP="00867B03">
      <w:r>
        <w:t xml:space="preserve">Everence helps individuals, organizations and congregations integrate finances with faith through a national team of advisors and representatives. Everence offers banking, insurance and financial services with community benefits and stewardship education. To </w:t>
      </w:r>
      <w:r w:rsidR="00E213FC">
        <w:t>learn more, visit everence.com or call (800) 348-7468.</w:t>
      </w:r>
    </w:p>
    <w:p w14:paraId="1E753525" w14:textId="77777777" w:rsidR="00B32554" w:rsidRDefault="00B32554" w:rsidP="00867B03"/>
    <w:p w14:paraId="11849E44" w14:textId="6608011A" w:rsidR="00B32554" w:rsidRPr="00B32554" w:rsidRDefault="00B32554" w:rsidP="00867B03">
      <w:pPr>
        <w:rPr>
          <w:rFonts w:ascii="Times" w:hAnsi="Times"/>
          <w:i/>
          <w:sz w:val="20"/>
          <w:szCs w:val="20"/>
        </w:rPr>
      </w:pPr>
      <w:r w:rsidRPr="00B32554">
        <w:rPr>
          <w:rFonts w:ascii="Times" w:hAnsi="Times"/>
          <w:i/>
          <w:sz w:val="20"/>
          <w:szCs w:val="20"/>
        </w:rPr>
        <w:t>The Fund’s stewardship investing strategy could cause the fund to sell or avoid securities that may subsequently perform well, and the application of social screens may cause the Fund to lag the performance of its index.</w:t>
      </w:r>
    </w:p>
    <w:p w14:paraId="4E704AE0" w14:textId="77777777" w:rsidR="008E0BB4" w:rsidRDefault="008E0BB4" w:rsidP="00867B03">
      <w:pPr>
        <w:rPr>
          <w:rFonts w:ascii="Times" w:hAnsi="Times"/>
          <w:i/>
        </w:rPr>
      </w:pPr>
    </w:p>
    <w:p w14:paraId="44F55B27" w14:textId="60CFDB61" w:rsidR="008E0BB4" w:rsidRPr="00B32554" w:rsidRDefault="008E0BB4" w:rsidP="00867B03">
      <w:pPr>
        <w:rPr>
          <w:rFonts w:ascii="Times" w:hAnsi="Times"/>
          <w:b/>
          <w:i/>
          <w:sz w:val="19"/>
          <w:szCs w:val="19"/>
        </w:rPr>
      </w:pPr>
      <w:r w:rsidRPr="00B32554">
        <w:rPr>
          <w:rFonts w:ascii="Times" w:hAnsi="Times"/>
          <w:b/>
          <w:i/>
          <w:sz w:val="19"/>
          <w:szCs w:val="19"/>
        </w:rPr>
        <w:t>Consider the fund’s investment objectives, risks</w:t>
      </w:r>
      <w:r w:rsidR="00712A60" w:rsidRPr="00B32554">
        <w:rPr>
          <w:rFonts w:ascii="Times" w:hAnsi="Times"/>
          <w:b/>
          <w:i/>
          <w:sz w:val="19"/>
          <w:szCs w:val="19"/>
        </w:rPr>
        <w:t>,</w:t>
      </w:r>
      <w:r w:rsidRPr="00B32554">
        <w:rPr>
          <w:rFonts w:ascii="Times" w:hAnsi="Times"/>
          <w:b/>
          <w:i/>
          <w:sz w:val="19"/>
          <w:szCs w:val="19"/>
        </w:rPr>
        <w:t xml:space="preserve"> and charges and expenses carefully before you invest. The fund’s prospectus and summary prospectus contain this and other information. Call (800) 977-2947 or visit praxismutualfunds.com for a prospectus, which you should read carefully before you invest. Praxis Mutual Funds are advised by Everence Capital Management and distributed through FINRA member BHIL Distributors Inc. Investment products offered are not FDIC </w:t>
      </w:r>
      <w:proofErr w:type="gramStart"/>
      <w:r w:rsidRPr="00B32554">
        <w:rPr>
          <w:rFonts w:ascii="Times" w:hAnsi="Times"/>
          <w:b/>
          <w:i/>
          <w:sz w:val="19"/>
          <w:szCs w:val="19"/>
        </w:rPr>
        <w:t>insured,</w:t>
      </w:r>
      <w:proofErr w:type="gramEnd"/>
      <w:r w:rsidRPr="00B32554">
        <w:rPr>
          <w:rFonts w:ascii="Times" w:hAnsi="Times"/>
          <w:b/>
          <w:i/>
          <w:sz w:val="19"/>
          <w:szCs w:val="19"/>
        </w:rPr>
        <w:t xml:space="preserve"> may lose value and have no bank guarantee.</w:t>
      </w:r>
    </w:p>
    <w:p w14:paraId="13B6B09A" w14:textId="77777777" w:rsidR="008E0BB4" w:rsidRDefault="008E0BB4" w:rsidP="00867B03">
      <w:pPr>
        <w:rPr>
          <w:rFonts w:ascii="Times" w:hAnsi="Times"/>
          <w:i/>
        </w:rPr>
      </w:pPr>
    </w:p>
    <w:p w14:paraId="62A1B7B8" w14:textId="77777777" w:rsidR="008E0BB4" w:rsidRDefault="008E0BB4" w:rsidP="008E0BB4">
      <w:pPr>
        <w:jc w:val="center"/>
      </w:pPr>
      <w:r>
        <w:t>###</w:t>
      </w:r>
    </w:p>
    <w:p w14:paraId="7111FB63" w14:textId="77777777" w:rsidR="008E0BB4" w:rsidRDefault="008E0BB4" w:rsidP="008E0BB4">
      <w:pPr>
        <w:jc w:val="center"/>
      </w:pPr>
    </w:p>
    <w:p w14:paraId="59E5F43B" w14:textId="77777777" w:rsidR="008E0BB4" w:rsidRPr="00B32554" w:rsidRDefault="008E0BB4" w:rsidP="008E0BB4">
      <w:pPr>
        <w:rPr>
          <w:b/>
        </w:rPr>
      </w:pPr>
      <w:r w:rsidRPr="00B32554">
        <w:rPr>
          <w:b/>
        </w:rPr>
        <w:t>Media contact:</w:t>
      </w:r>
    </w:p>
    <w:p w14:paraId="7D61029C" w14:textId="7A9D74BF" w:rsidR="008E0BB4" w:rsidRPr="00B32554" w:rsidRDefault="00B32554" w:rsidP="008E0BB4">
      <w:r w:rsidRPr="00B32554">
        <w:t>Madalyn Metzger</w:t>
      </w:r>
      <w:r w:rsidR="008E0BB4" w:rsidRPr="00B32554">
        <w:t xml:space="preserve"> </w:t>
      </w:r>
    </w:p>
    <w:p w14:paraId="485943BD" w14:textId="0E33DC96" w:rsidR="00B32554" w:rsidRPr="00B32554" w:rsidRDefault="00B32554" w:rsidP="00B32554">
      <w:pPr>
        <w:widowControl w:val="0"/>
        <w:autoSpaceDE w:val="0"/>
        <w:autoSpaceDN w:val="0"/>
        <w:adjustRightInd w:val="0"/>
        <w:rPr>
          <w:rFonts w:cs="Verdana"/>
        </w:rPr>
      </w:pPr>
      <w:r>
        <w:rPr>
          <w:rFonts w:cs="Verdana"/>
        </w:rPr>
        <w:t xml:space="preserve">Marketing Director, </w:t>
      </w:r>
      <w:r w:rsidRPr="00B32554">
        <w:rPr>
          <w:rFonts w:cs="Verdana"/>
        </w:rPr>
        <w:t>Everence Financial</w:t>
      </w:r>
    </w:p>
    <w:p w14:paraId="2A9F36E8" w14:textId="59AFF8EE" w:rsidR="00B32554" w:rsidRPr="00B32554" w:rsidRDefault="00B32554" w:rsidP="00B32554">
      <w:pPr>
        <w:widowControl w:val="0"/>
        <w:autoSpaceDE w:val="0"/>
        <w:autoSpaceDN w:val="0"/>
        <w:adjustRightInd w:val="0"/>
        <w:rPr>
          <w:rFonts w:cs="Verdana"/>
        </w:rPr>
      </w:pPr>
      <w:r w:rsidRPr="00B32554">
        <w:rPr>
          <w:rFonts w:cs="Verdana"/>
        </w:rPr>
        <w:t>(800) 348-7468 ext. 3437</w:t>
      </w:r>
    </w:p>
    <w:p w14:paraId="0594C28B" w14:textId="37AFD62D" w:rsidR="00B32554" w:rsidRPr="00B32554" w:rsidRDefault="00B32554" w:rsidP="00B32554">
      <w:r w:rsidRPr="00B32554">
        <w:rPr>
          <w:rFonts w:cs="Verdana"/>
        </w:rPr>
        <w:lastRenderedPageBreak/>
        <w:t>madalyn.metzger@everence.com</w:t>
      </w:r>
    </w:p>
    <w:sectPr w:rsidR="00B32554" w:rsidRPr="00B32554" w:rsidSect="00712A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47023"/>
    <w:multiLevelType w:val="hybridMultilevel"/>
    <w:tmpl w:val="7A02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25"/>
    <w:rsid w:val="000003B9"/>
    <w:rsid w:val="000539FA"/>
    <w:rsid w:val="00062ED6"/>
    <w:rsid w:val="000D3C52"/>
    <w:rsid w:val="00100050"/>
    <w:rsid w:val="0010058D"/>
    <w:rsid w:val="0012281E"/>
    <w:rsid w:val="00130D7C"/>
    <w:rsid w:val="00181A78"/>
    <w:rsid w:val="001E6D4E"/>
    <w:rsid w:val="001F4087"/>
    <w:rsid w:val="00225E33"/>
    <w:rsid w:val="00241571"/>
    <w:rsid w:val="00256600"/>
    <w:rsid w:val="00281FE3"/>
    <w:rsid w:val="00302069"/>
    <w:rsid w:val="0031645E"/>
    <w:rsid w:val="00335C77"/>
    <w:rsid w:val="0039501D"/>
    <w:rsid w:val="00447FDB"/>
    <w:rsid w:val="004D7DDB"/>
    <w:rsid w:val="004F2B6F"/>
    <w:rsid w:val="00536D52"/>
    <w:rsid w:val="00546705"/>
    <w:rsid w:val="00627D2A"/>
    <w:rsid w:val="0066296A"/>
    <w:rsid w:val="0067210F"/>
    <w:rsid w:val="0069376A"/>
    <w:rsid w:val="00712A60"/>
    <w:rsid w:val="00752F63"/>
    <w:rsid w:val="007966F6"/>
    <w:rsid w:val="00867B03"/>
    <w:rsid w:val="008E0BB4"/>
    <w:rsid w:val="00921856"/>
    <w:rsid w:val="00924324"/>
    <w:rsid w:val="009C3ABE"/>
    <w:rsid w:val="00A04B36"/>
    <w:rsid w:val="00A261C1"/>
    <w:rsid w:val="00A40BF9"/>
    <w:rsid w:val="00A55D58"/>
    <w:rsid w:val="00B16558"/>
    <w:rsid w:val="00B256BF"/>
    <w:rsid w:val="00B32554"/>
    <w:rsid w:val="00BA1B2B"/>
    <w:rsid w:val="00C12559"/>
    <w:rsid w:val="00C74247"/>
    <w:rsid w:val="00C772B7"/>
    <w:rsid w:val="00CA5906"/>
    <w:rsid w:val="00CB4A96"/>
    <w:rsid w:val="00D575DF"/>
    <w:rsid w:val="00D75425"/>
    <w:rsid w:val="00D901A0"/>
    <w:rsid w:val="00DB0AB3"/>
    <w:rsid w:val="00DF5378"/>
    <w:rsid w:val="00E07AC0"/>
    <w:rsid w:val="00E15399"/>
    <w:rsid w:val="00E213FC"/>
    <w:rsid w:val="00E83828"/>
    <w:rsid w:val="00E971D5"/>
    <w:rsid w:val="00FC7784"/>
    <w:rsid w:val="00FD71BD"/>
    <w:rsid w:val="00FF3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684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BB4"/>
    <w:rPr>
      <w:color w:val="0000FF" w:themeColor="hyperlink"/>
      <w:u w:val="single"/>
    </w:rPr>
  </w:style>
  <w:style w:type="paragraph" w:styleId="BalloonText">
    <w:name w:val="Balloon Text"/>
    <w:basedOn w:val="Normal"/>
    <w:link w:val="BalloonTextChar"/>
    <w:uiPriority w:val="99"/>
    <w:semiHidden/>
    <w:unhideWhenUsed/>
    <w:rsid w:val="00062ED6"/>
    <w:rPr>
      <w:rFonts w:ascii="Lucida Grande" w:hAnsi="Lucida Grande" w:cs="Lucida Grande"/>
    </w:rPr>
  </w:style>
  <w:style w:type="character" w:customStyle="1" w:styleId="BalloonTextChar">
    <w:name w:val="Balloon Text Char"/>
    <w:basedOn w:val="DefaultParagraphFont"/>
    <w:link w:val="BalloonText"/>
    <w:uiPriority w:val="99"/>
    <w:semiHidden/>
    <w:rsid w:val="00062ED6"/>
    <w:rPr>
      <w:rFonts w:ascii="Lucida Grande" w:hAnsi="Lucida Grande" w:cs="Lucida Grande"/>
    </w:rPr>
  </w:style>
  <w:style w:type="character" w:styleId="CommentReference">
    <w:name w:val="annotation reference"/>
    <w:basedOn w:val="DefaultParagraphFont"/>
    <w:uiPriority w:val="99"/>
    <w:semiHidden/>
    <w:unhideWhenUsed/>
    <w:rsid w:val="00D575DF"/>
    <w:rPr>
      <w:sz w:val="16"/>
      <w:szCs w:val="16"/>
    </w:rPr>
  </w:style>
  <w:style w:type="paragraph" w:styleId="CommentText">
    <w:name w:val="annotation text"/>
    <w:basedOn w:val="Normal"/>
    <w:link w:val="CommentTextChar"/>
    <w:uiPriority w:val="99"/>
    <w:semiHidden/>
    <w:unhideWhenUsed/>
    <w:rsid w:val="00D575DF"/>
    <w:rPr>
      <w:sz w:val="20"/>
      <w:szCs w:val="20"/>
    </w:rPr>
  </w:style>
  <w:style w:type="character" w:customStyle="1" w:styleId="CommentTextChar">
    <w:name w:val="Comment Text Char"/>
    <w:basedOn w:val="DefaultParagraphFont"/>
    <w:link w:val="CommentText"/>
    <w:uiPriority w:val="99"/>
    <w:semiHidden/>
    <w:rsid w:val="00D575DF"/>
    <w:rPr>
      <w:sz w:val="20"/>
      <w:szCs w:val="20"/>
    </w:rPr>
  </w:style>
  <w:style w:type="paragraph" w:styleId="CommentSubject">
    <w:name w:val="annotation subject"/>
    <w:basedOn w:val="CommentText"/>
    <w:next w:val="CommentText"/>
    <w:link w:val="CommentSubjectChar"/>
    <w:uiPriority w:val="99"/>
    <w:semiHidden/>
    <w:unhideWhenUsed/>
    <w:rsid w:val="00D575DF"/>
    <w:rPr>
      <w:b/>
      <w:bCs/>
    </w:rPr>
  </w:style>
  <w:style w:type="character" w:customStyle="1" w:styleId="CommentSubjectChar">
    <w:name w:val="Comment Subject Char"/>
    <w:basedOn w:val="CommentTextChar"/>
    <w:link w:val="CommentSubject"/>
    <w:uiPriority w:val="99"/>
    <w:semiHidden/>
    <w:rsid w:val="00D575DF"/>
    <w:rPr>
      <w:b/>
      <w:bCs/>
      <w:sz w:val="20"/>
      <w:szCs w:val="20"/>
    </w:rPr>
  </w:style>
  <w:style w:type="paragraph" w:styleId="Revision">
    <w:name w:val="Revision"/>
    <w:hidden/>
    <w:uiPriority w:val="99"/>
    <w:semiHidden/>
    <w:rsid w:val="00D575DF"/>
  </w:style>
  <w:style w:type="paragraph" w:styleId="ListParagraph">
    <w:name w:val="List Paragraph"/>
    <w:basedOn w:val="Normal"/>
    <w:uiPriority w:val="34"/>
    <w:qFormat/>
    <w:rsid w:val="00CB4A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BB4"/>
    <w:rPr>
      <w:color w:val="0000FF" w:themeColor="hyperlink"/>
      <w:u w:val="single"/>
    </w:rPr>
  </w:style>
  <w:style w:type="paragraph" w:styleId="BalloonText">
    <w:name w:val="Balloon Text"/>
    <w:basedOn w:val="Normal"/>
    <w:link w:val="BalloonTextChar"/>
    <w:uiPriority w:val="99"/>
    <w:semiHidden/>
    <w:unhideWhenUsed/>
    <w:rsid w:val="00062ED6"/>
    <w:rPr>
      <w:rFonts w:ascii="Lucida Grande" w:hAnsi="Lucida Grande" w:cs="Lucida Grande"/>
    </w:rPr>
  </w:style>
  <w:style w:type="character" w:customStyle="1" w:styleId="BalloonTextChar">
    <w:name w:val="Balloon Text Char"/>
    <w:basedOn w:val="DefaultParagraphFont"/>
    <w:link w:val="BalloonText"/>
    <w:uiPriority w:val="99"/>
    <w:semiHidden/>
    <w:rsid w:val="00062ED6"/>
    <w:rPr>
      <w:rFonts w:ascii="Lucida Grande" w:hAnsi="Lucida Grande" w:cs="Lucida Grande"/>
    </w:rPr>
  </w:style>
  <w:style w:type="character" w:styleId="CommentReference">
    <w:name w:val="annotation reference"/>
    <w:basedOn w:val="DefaultParagraphFont"/>
    <w:uiPriority w:val="99"/>
    <w:semiHidden/>
    <w:unhideWhenUsed/>
    <w:rsid w:val="00D575DF"/>
    <w:rPr>
      <w:sz w:val="16"/>
      <w:szCs w:val="16"/>
    </w:rPr>
  </w:style>
  <w:style w:type="paragraph" w:styleId="CommentText">
    <w:name w:val="annotation text"/>
    <w:basedOn w:val="Normal"/>
    <w:link w:val="CommentTextChar"/>
    <w:uiPriority w:val="99"/>
    <w:semiHidden/>
    <w:unhideWhenUsed/>
    <w:rsid w:val="00D575DF"/>
    <w:rPr>
      <w:sz w:val="20"/>
      <w:szCs w:val="20"/>
    </w:rPr>
  </w:style>
  <w:style w:type="character" w:customStyle="1" w:styleId="CommentTextChar">
    <w:name w:val="Comment Text Char"/>
    <w:basedOn w:val="DefaultParagraphFont"/>
    <w:link w:val="CommentText"/>
    <w:uiPriority w:val="99"/>
    <w:semiHidden/>
    <w:rsid w:val="00D575DF"/>
    <w:rPr>
      <w:sz w:val="20"/>
      <w:szCs w:val="20"/>
    </w:rPr>
  </w:style>
  <w:style w:type="paragraph" w:styleId="CommentSubject">
    <w:name w:val="annotation subject"/>
    <w:basedOn w:val="CommentText"/>
    <w:next w:val="CommentText"/>
    <w:link w:val="CommentSubjectChar"/>
    <w:uiPriority w:val="99"/>
    <w:semiHidden/>
    <w:unhideWhenUsed/>
    <w:rsid w:val="00D575DF"/>
    <w:rPr>
      <w:b/>
      <w:bCs/>
    </w:rPr>
  </w:style>
  <w:style w:type="character" w:customStyle="1" w:styleId="CommentSubjectChar">
    <w:name w:val="Comment Subject Char"/>
    <w:basedOn w:val="CommentTextChar"/>
    <w:link w:val="CommentSubject"/>
    <w:uiPriority w:val="99"/>
    <w:semiHidden/>
    <w:rsid w:val="00D575DF"/>
    <w:rPr>
      <w:b/>
      <w:bCs/>
      <w:sz w:val="20"/>
      <w:szCs w:val="20"/>
    </w:rPr>
  </w:style>
  <w:style w:type="paragraph" w:styleId="Revision">
    <w:name w:val="Revision"/>
    <w:hidden/>
    <w:uiPriority w:val="99"/>
    <w:semiHidden/>
    <w:rsid w:val="00D575DF"/>
  </w:style>
  <w:style w:type="paragraph" w:styleId="ListParagraph">
    <w:name w:val="List Paragraph"/>
    <w:basedOn w:val="Normal"/>
    <w:uiPriority w:val="34"/>
    <w:qFormat/>
    <w:rsid w:val="00CB4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moneyjournal.com" TargetMode="External"/><Relationship Id="rId3" Type="http://schemas.microsoft.com/office/2007/relationships/stylesWithEffects" Target="stylesWithEffects.xml"/><Relationship Id="rId7" Type="http://schemas.openxmlformats.org/officeDocument/2006/relationships/hyperlink" Target="http://www.greenmoneyjour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Everence Financial</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Madalyn Metzger</dc:creator>
  <cp:lastModifiedBy>Julie Wokaty</cp:lastModifiedBy>
  <cp:revision>2</cp:revision>
  <cp:lastPrinted>2014-06-18T17:00:00Z</cp:lastPrinted>
  <dcterms:created xsi:type="dcterms:W3CDTF">2015-02-06T20:02:00Z</dcterms:created>
  <dcterms:modified xsi:type="dcterms:W3CDTF">2015-02-06T20:02:00Z</dcterms:modified>
</cp:coreProperties>
</file>