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3F0C32" w14:textId="77777777" w:rsidR="00A951A6" w:rsidRDefault="0018248B" w:rsidP="0018248B">
      <w:r>
        <w:t>EMBARGOED UNTIL:</w:t>
      </w:r>
      <w:r w:rsidR="00246670">
        <w:tab/>
      </w:r>
      <w:r w:rsidR="00246670">
        <w:tab/>
      </w:r>
      <w:r w:rsidR="00246670">
        <w:tab/>
        <w:t xml:space="preserve">Contact: </w:t>
      </w:r>
      <w:r w:rsidR="00A951A6">
        <w:t>Liz Kennedy</w:t>
      </w:r>
      <w:r>
        <w:t>, Demos (212) 419-8772</w:t>
      </w:r>
    </w:p>
    <w:p w14:paraId="19C3E3E3" w14:textId="77777777" w:rsidR="00246670" w:rsidRDefault="00CC7C9F">
      <w:r>
        <w:t xml:space="preserve">11 a.m. </w:t>
      </w:r>
      <w:r w:rsidR="00AA2631">
        <w:t xml:space="preserve"> EDT Sept.</w:t>
      </w:r>
      <w:r w:rsidR="00246670">
        <w:t xml:space="preserve"> 4, 2014</w:t>
      </w:r>
      <w:r w:rsidR="0018248B">
        <w:tab/>
      </w:r>
      <w:r w:rsidR="0018248B">
        <w:tab/>
      </w:r>
      <w:r w:rsidR="0018248B">
        <w:tab/>
        <w:t xml:space="preserve">Lisa Gilbert, </w:t>
      </w:r>
      <w:r w:rsidR="0018248B" w:rsidRPr="0018248B">
        <w:t>Public Citizen (202) 454-5188</w:t>
      </w:r>
    </w:p>
    <w:p w14:paraId="0B0A298D" w14:textId="77777777" w:rsidR="00246670" w:rsidRDefault="00246670"/>
    <w:p w14:paraId="1FE8AE89" w14:textId="737F7A2C" w:rsidR="00246670" w:rsidRDefault="00246670" w:rsidP="00246670">
      <w:pPr>
        <w:jc w:val="center"/>
        <w:rPr>
          <w:b/>
        </w:rPr>
      </w:pPr>
      <w:r>
        <w:rPr>
          <w:b/>
        </w:rPr>
        <w:t xml:space="preserve">One Million </w:t>
      </w:r>
      <w:r w:rsidR="005E7A2E">
        <w:rPr>
          <w:b/>
        </w:rPr>
        <w:t>Comments</w:t>
      </w:r>
      <w:r>
        <w:rPr>
          <w:b/>
        </w:rPr>
        <w:t xml:space="preserve"> </w:t>
      </w:r>
      <w:r w:rsidR="00787533">
        <w:rPr>
          <w:b/>
        </w:rPr>
        <w:t>Urge</w:t>
      </w:r>
      <w:r>
        <w:rPr>
          <w:b/>
        </w:rPr>
        <w:t xml:space="preserve"> </w:t>
      </w:r>
      <w:r w:rsidR="00A951A6">
        <w:rPr>
          <w:b/>
        </w:rPr>
        <w:t xml:space="preserve">the </w:t>
      </w:r>
      <w:r>
        <w:rPr>
          <w:b/>
        </w:rPr>
        <w:t xml:space="preserve">SEC </w:t>
      </w:r>
      <w:r w:rsidR="005E7A2E">
        <w:rPr>
          <w:b/>
        </w:rPr>
        <w:t>to</w:t>
      </w:r>
      <w:r w:rsidR="00A951A6">
        <w:rPr>
          <w:b/>
        </w:rPr>
        <w:t xml:space="preserve"> </w:t>
      </w:r>
      <w:r>
        <w:rPr>
          <w:b/>
        </w:rPr>
        <w:t>Stop Secret Corporate Political Spending</w:t>
      </w:r>
    </w:p>
    <w:p w14:paraId="3C7C8CF8" w14:textId="77777777" w:rsidR="00246670" w:rsidRDefault="00246670" w:rsidP="00246670">
      <w:pPr>
        <w:jc w:val="center"/>
        <w:rPr>
          <w:b/>
        </w:rPr>
      </w:pPr>
    </w:p>
    <w:p w14:paraId="1138DFB6" w14:textId="77777777" w:rsidR="00246670" w:rsidRPr="007B3F8F" w:rsidRDefault="00CC7C9F" w:rsidP="007B3F8F">
      <w:pPr>
        <w:jc w:val="center"/>
        <w:rPr>
          <w:i/>
        </w:rPr>
      </w:pPr>
      <w:r>
        <w:rPr>
          <w:i/>
        </w:rPr>
        <w:t>T</w:t>
      </w:r>
      <w:r w:rsidR="00246670">
        <w:rPr>
          <w:i/>
        </w:rPr>
        <w:t xml:space="preserve">he </w:t>
      </w:r>
      <w:r w:rsidR="00A951A6">
        <w:rPr>
          <w:i/>
        </w:rPr>
        <w:t>SEC</w:t>
      </w:r>
      <w:r w:rsidR="00246670">
        <w:rPr>
          <w:i/>
        </w:rPr>
        <w:t xml:space="preserve"> </w:t>
      </w:r>
      <w:r w:rsidR="006044BB" w:rsidRPr="002A4BBC">
        <w:rPr>
          <w:i/>
        </w:rPr>
        <w:t>should</w:t>
      </w:r>
      <w:r w:rsidR="00246670">
        <w:rPr>
          <w:i/>
        </w:rPr>
        <w:t xml:space="preserve"> respond to this </w:t>
      </w:r>
      <w:r w:rsidR="00995A19">
        <w:rPr>
          <w:i/>
        </w:rPr>
        <w:t>mandate</w:t>
      </w:r>
      <w:r w:rsidR="00246670">
        <w:rPr>
          <w:i/>
        </w:rPr>
        <w:t xml:space="preserve"> by </w:t>
      </w:r>
      <w:r w:rsidR="00A951A6">
        <w:rPr>
          <w:i/>
        </w:rPr>
        <w:t>requiring</w:t>
      </w:r>
      <w:r w:rsidR="00246670">
        <w:rPr>
          <w:i/>
        </w:rPr>
        <w:t xml:space="preserve"> </w:t>
      </w:r>
      <w:r w:rsidR="00A951A6">
        <w:rPr>
          <w:i/>
        </w:rPr>
        <w:t>corporations to disclose the</w:t>
      </w:r>
      <w:r w:rsidR="00523F8E">
        <w:rPr>
          <w:i/>
        </w:rPr>
        <w:t>ir</w:t>
      </w:r>
      <w:r w:rsidR="00246670">
        <w:rPr>
          <w:i/>
        </w:rPr>
        <w:t xml:space="preserve"> use of corporate resources for political activities</w:t>
      </w:r>
    </w:p>
    <w:p w14:paraId="4DEB05E2" w14:textId="77777777" w:rsidR="00246670" w:rsidRDefault="00246670" w:rsidP="00246670"/>
    <w:p w14:paraId="4C4D94DB" w14:textId="576BED29" w:rsidR="001A6B80" w:rsidRDefault="008F63CC" w:rsidP="00246670">
      <w:r>
        <w:t xml:space="preserve">WASHINGTON, D.C. – </w:t>
      </w:r>
      <w:r w:rsidR="001709E4">
        <w:t>In a</w:t>
      </w:r>
      <w:r>
        <w:t xml:space="preserve"> record-breaking </w:t>
      </w:r>
      <w:r w:rsidR="001709E4">
        <w:t>demonstration</w:t>
      </w:r>
      <w:r w:rsidR="007B3F8F">
        <w:t xml:space="preserve"> of support</w:t>
      </w:r>
      <w:r w:rsidR="001709E4">
        <w:t xml:space="preserve">, over one million commenters have submitted </w:t>
      </w:r>
      <w:r w:rsidR="00C235AA">
        <w:t>comments</w:t>
      </w:r>
      <w:r w:rsidR="001709E4">
        <w:t xml:space="preserve"> to the </w:t>
      </w:r>
      <w:r w:rsidR="00995A19">
        <w:t xml:space="preserve">U.S. </w:t>
      </w:r>
      <w:r w:rsidR="001709E4">
        <w:t>Securities and Ex</w:t>
      </w:r>
      <w:r w:rsidR="007B3F8F">
        <w:t xml:space="preserve">change Commission </w:t>
      </w:r>
      <w:r w:rsidR="00AA2631">
        <w:t xml:space="preserve">(SEC) </w:t>
      </w:r>
      <w:r w:rsidR="001709E4">
        <w:t xml:space="preserve">calling on the agency to </w:t>
      </w:r>
      <w:r w:rsidR="00A21D9B">
        <w:t>take</w:t>
      </w:r>
      <w:r w:rsidR="001709E4">
        <w:t xml:space="preserve"> </w:t>
      </w:r>
      <w:r w:rsidR="00A21D9B">
        <w:t>immediate steps</w:t>
      </w:r>
      <w:r w:rsidR="001709E4">
        <w:t xml:space="preserve"> to require </w:t>
      </w:r>
      <w:r w:rsidR="00523F8E">
        <w:t xml:space="preserve">publicly traded </w:t>
      </w:r>
      <w:r w:rsidR="001709E4">
        <w:t>corporations to disclose the</w:t>
      </w:r>
      <w:r w:rsidR="007B3F8F">
        <w:t>ir</w:t>
      </w:r>
      <w:r w:rsidR="001709E4">
        <w:t xml:space="preserve"> use of corporate resources for political purposes</w:t>
      </w:r>
      <w:r w:rsidR="001A6B80">
        <w:t xml:space="preserve"> to their shareholders</w:t>
      </w:r>
      <w:r w:rsidR="001709E4">
        <w:t xml:space="preserve">. </w:t>
      </w:r>
    </w:p>
    <w:p w14:paraId="575462A9" w14:textId="77777777" w:rsidR="002921FA" w:rsidRDefault="002921FA" w:rsidP="00246670"/>
    <w:p w14:paraId="0656A816" w14:textId="59309A82" w:rsidR="00A752C3" w:rsidRDefault="002921FA" w:rsidP="00A752C3">
      <w:r>
        <w:t>In a press conference outside the agency today, members</w:t>
      </w:r>
      <w:r w:rsidR="009513B6">
        <w:t xml:space="preserve"> of the Corporate Reform Coalition</w:t>
      </w:r>
      <w:r>
        <w:t xml:space="preserve"> urged the agency to move swiftly on the rule in response to the overwhelming demand.</w:t>
      </w:r>
      <w:r w:rsidRPr="002921FA">
        <w:t xml:space="preserve"> </w:t>
      </w:r>
      <w:r w:rsidR="00C235AA">
        <w:t xml:space="preserve">A </w:t>
      </w:r>
      <w:proofErr w:type="gramStart"/>
      <w:r w:rsidR="00C235AA">
        <w:t>petition requesting this</w:t>
      </w:r>
      <w:r w:rsidR="00A752C3">
        <w:t xml:space="preserve"> rulemaking was filed in 2011 by a bipartisan committee of leading law professors</w:t>
      </w:r>
      <w:proofErr w:type="gramEnd"/>
      <w:r w:rsidR="00A752C3">
        <w:t>. The rulemaking was placed on the agency’s agenda by former SEC Chair Mary S</w:t>
      </w:r>
      <w:r w:rsidR="004B1350">
        <w:t>c</w:t>
      </w:r>
      <w:r w:rsidR="00A21D9B">
        <w:t>hapiro in 2013</w:t>
      </w:r>
      <w:r w:rsidR="00A752C3">
        <w:t xml:space="preserve"> but was removed by </w:t>
      </w:r>
      <w:r w:rsidR="00C235AA">
        <w:t xml:space="preserve">Chair Mary Jo </w:t>
      </w:r>
      <w:r w:rsidR="00A752C3">
        <w:t xml:space="preserve">White earlier this year, sparking outrage among investors and the public. </w:t>
      </w:r>
    </w:p>
    <w:p w14:paraId="37FA6693" w14:textId="77777777" w:rsidR="00A752C3" w:rsidRDefault="00A752C3" w:rsidP="00A752C3"/>
    <w:p w14:paraId="1DB6008D" w14:textId="1C892E45" w:rsidR="002C788A" w:rsidRDefault="00A21D9B" w:rsidP="002C788A">
      <w:r>
        <w:t xml:space="preserve">John C. </w:t>
      </w:r>
      <w:proofErr w:type="spellStart"/>
      <w:r>
        <w:t>Bogle</w:t>
      </w:r>
      <w:proofErr w:type="spellEnd"/>
      <w:r>
        <w:t>, f</w:t>
      </w:r>
      <w:r w:rsidR="00A752C3">
        <w:t xml:space="preserve">ounder of Vanguard, </w:t>
      </w:r>
      <w:proofErr w:type="gramStart"/>
      <w:r w:rsidR="00A752C3">
        <w:t>said</w:t>
      </w:r>
      <w:proofErr w:type="gramEnd"/>
      <w:r w:rsidR="00A752C3">
        <w:t xml:space="preserve"> </w:t>
      </w:r>
      <w:r w:rsidR="00A752C3" w:rsidRPr="00DD6098">
        <w:t>"It’s high time that the abuse of corporate political spending comes to an end. Disclosure of corporate political contributions to the corporation’s shareholders—its owners—is the first step toward dealing with the potentially corrupt relationship between corporate managers and legislators. Shareholders must not be left in the dark while their money is spent without their knowledge."</w:t>
      </w:r>
    </w:p>
    <w:p w14:paraId="39CB2EF3" w14:textId="77777777" w:rsidR="00DD6098" w:rsidRDefault="00DD6098" w:rsidP="00246670"/>
    <w:p w14:paraId="517A3777" w14:textId="08CB0DEE" w:rsidR="009F7E8D" w:rsidRDefault="009F7E8D" w:rsidP="009F7E8D">
      <w:r w:rsidRPr="00F90A7E">
        <w:t xml:space="preserve">“The overwhelming support from public comments the petition has attracted, and the strength of the arguments for transparency put forward in the petition, provide a strong case for SEC initiation of a rulemaking process,” said Lucian </w:t>
      </w:r>
      <w:proofErr w:type="spellStart"/>
      <w:r w:rsidRPr="00F90A7E">
        <w:t>Bebchuk</w:t>
      </w:r>
      <w:proofErr w:type="spellEnd"/>
      <w:r w:rsidRPr="00F90A7E">
        <w:t xml:space="preserve">, </w:t>
      </w:r>
      <w:r w:rsidR="007F1F4C">
        <w:t>professor and director of the p</w:t>
      </w:r>
      <w:r>
        <w:t xml:space="preserve">rogram on Corporate Governance at Harvard Law School and </w:t>
      </w:r>
      <w:r w:rsidRPr="00F90A7E">
        <w:t>co-chair of the com</w:t>
      </w:r>
      <w:r>
        <w:t>mittee that filed the petition.</w:t>
      </w:r>
      <w:r w:rsidRPr="00F90A7E">
        <w:t xml:space="preserve"> </w:t>
      </w:r>
      <w:r>
        <w:t>“</w:t>
      </w:r>
      <w:r w:rsidRPr="00F90A7E">
        <w:t>Furthermore, opponents of the petition have failed in their comments to provide any good basis for avoiding such a process.”</w:t>
      </w:r>
    </w:p>
    <w:p w14:paraId="3FAE06FD" w14:textId="77777777" w:rsidR="009F7E8D" w:rsidRDefault="009F7E8D" w:rsidP="009F7E8D"/>
    <w:p w14:paraId="00A59A4A" w14:textId="784EE74A" w:rsidR="00C235AA" w:rsidRPr="00A752C3" w:rsidRDefault="00C235AA" w:rsidP="00C235AA">
      <w:pPr>
        <w:rPr>
          <w:lang w:val="en"/>
        </w:rPr>
      </w:pPr>
      <w:hyperlink r:id="rId6" w:history="1">
        <w:r>
          <w:rPr>
            <w:rStyle w:val="Hyperlink"/>
          </w:rPr>
          <w:t>The one</w:t>
        </w:r>
        <w:r w:rsidRPr="001A6B80">
          <w:rPr>
            <w:rStyle w:val="Hyperlink"/>
          </w:rPr>
          <w:t xml:space="preserve"> </w:t>
        </w:r>
        <w:r>
          <w:rPr>
            <w:rStyle w:val="Hyperlink"/>
          </w:rPr>
          <w:t xml:space="preserve">million supportive </w:t>
        </w:r>
        <w:r w:rsidRPr="001A6B80">
          <w:rPr>
            <w:rStyle w:val="Hyperlink"/>
          </w:rPr>
          <w:t>comments</w:t>
        </w:r>
      </w:hyperlink>
      <w:r w:rsidRPr="001A6B80">
        <w:t xml:space="preserve"> have come from diverse sources such as</w:t>
      </w:r>
      <w:r w:rsidRPr="001A6B80">
        <w:rPr>
          <w:lang w:val="en"/>
        </w:rPr>
        <w:t xml:space="preserve"> John </w:t>
      </w:r>
      <w:r>
        <w:rPr>
          <w:lang w:val="en"/>
        </w:rPr>
        <w:t xml:space="preserve">C. Bogle, </w:t>
      </w:r>
      <w:r w:rsidR="007F1F4C">
        <w:rPr>
          <w:lang w:val="en"/>
        </w:rPr>
        <w:t xml:space="preserve">founder and </w:t>
      </w:r>
      <w:r>
        <w:rPr>
          <w:lang w:val="en"/>
        </w:rPr>
        <w:t>former CEO of</w:t>
      </w:r>
      <w:r w:rsidR="007F1F4C">
        <w:rPr>
          <w:lang w:val="en"/>
        </w:rPr>
        <w:t xml:space="preserve"> Vanguard;</w:t>
      </w:r>
      <w:r w:rsidRPr="001A6B80">
        <w:rPr>
          <w:lang w:val="en"/>
        </w:rPr>
        <w:t xml:space="preserve"> U</w:t>
      </w:r>
      <w:r>
        <w:rPr>
          <w:lang w:val="en"/>
        </w:rPr>
        <w:t>.S. Reps. Chris Van Hollen (D-Md), Mike Capuano (D-Mass.</w:t>
      </w:r>
      <w:r w:rsidRPr="001A6B80">
        <w:rPr>
          <w:lang w:val="en"/>
        </w:rPr>
        <w:t xml:space="preserve">) and 70 other members of the </w:t>
      </w:r>
      <w:r>
        <w:rPr>
          <w:lang w:val="en"/>
        </w:rPr>
        <w:t xml:space="preserve">U.S. </w:t>
      </w:r>
      <w:r w:rsidR="007F1F4C">
        <w:rPr>
          <w:lang w:val="en"/>
        </w:rPr>
        <w:t>House;</w:t>
      </w:r>
      <w:r w:rsidRPr="001A6B80">
        <w:rPr>
          <w:lang w:val="en"/>
        </w:rPr>
        <w:t xml:space="preserve"> </w:t>
      </w:r>
      <w:r w:rsidR="00C86248">
        <w:rPr>
          <w:lang w:val="en"/>
        </w:rPr>
        <w:t>fifteen</w:t>
      </w:r>
      <w:r w:rsidR="007F1F4C">
        <w:rPr>
          <w:lang w:val="en"/>
        </w:rPr>
        <w:t xml:space="preserve"> U.S. s</w:t>
      </w:r>
      <w:r w:rsidRPr="001A6B80">
        <w:rPr>
          <w:lang w:val="en"/>
        </w:rPr>
        <w:t>enators</w:t>
      </w:r>
      <w:r>
        <w:rPr>
          <w:lang w:val="en"/>
        </w:rPr>
        <w:t xml:space="preserve"> including</w:t>
      </w:r>
      <w:r w:rsidR="007B038F">
        <w:rPr>
          <w:lang w:val="en"/>
        </w:rPr>
        <w:t xml:space="preserve"> Sen. Elizabeth Warren (D-Mass.),</w:t>
      </w:r>
      <w:r>
        <w:rPr>
          <w:lang w:val="en"/>
        </w:rPr>
        <w:t xml:space="preserve"> Sen. Robert Menendez (D-NJ)</w:t>
      </w:r>
      <w:r w:rsidR="007B038F">
        <w:rPr>
          <w:lang w:val="en"/>
        </w:rPr>
        <w:t>, and Sen. Jeff Merkley (D-OR</w:t>
      </w:r>
      <w:bookmarkStart w:id="0" w:name="_GoBack"/>
      <w:bookmarkEnd w:id="0"/>
      <w:r w:rsidR="007B038F">
        <w:rPr>
          <w:lang w:val="en"/>
        </w:rPr>
        <w:t>)</w:t>
      </w:r>
      <w:r w:rsidR="007F1F4C">
        <w:rPr>
          <w:lang w:val="en"/>
        </w:rPr>
        <w:t>;</w:t>
      </w:r>
      <w:r w:rsidRPr="001A6B80">
        <w:rPr>
          <w:lang w:val="en"/>
        </w:rPr>
        <w:t xml:space="preserve"> five state treasurers</w:t>
      </w:r>
      <w:r w:rsidR="007F1F4C">
        <w:rPr>
          <w:lang w:val="en"/>
        </w:rPr>
        <w:t>;</w:t>
      </w:r>
      <w:r w:rsidRPr="001A6B80">
        <w:rPr>
          <w:lang w:val="en"/>
        </w:rPr>
        <w:t xml:space="preserve"> the M</w:t>
      </w:r>
      <w:r w:rsidR="007F1F4C">
        <w:rPr>
          <w:lang w:val="en"/>
        </w:rPr>
        <w:t>aryland State Retirement Agency;</w:t>
      </w:r>
      <w:r w:rsidRPr="001A6B80">
        <w:rPr>
          <w:lang w:val="en"/>
        </w:rPr>
        <w:t xml:space="preserve"> </w:t>
      </w:r>
      <w:r w:rsidR="007F1F4C">
        <w:rPr>
          <w:bCs/>
          <w:lang w:val="en"/>
        </w:rPr>
        <w:t>US SIF:</w:t>
      </w:r>
      <w:r w:rsidRPr="001A6B80">
        <w:rPr>
          <w:bCs/>
          <w:lang w:val="en"/>
        </w:rPr>
        <w:t xml:space="preserve"> The Forum for Sustainable and Responsible Investment</w:t>
      </w:r>
      <w:r w:rsidR="007F1F4C">
        <w:rPr>
          <w:lang w:val="en"/>
        </w:rPr>
        <w:t>;</w:t>
      </w:r>
      <w:r w:rsidRPr="001A6B80">
        <w:rPr>
          <w:lang w:val="en"/>
        </w:rPr>
        <w:t xml:space="preserve"> </w:t>
      </w:r>
      <w:r w:rsidR="007F1F4C">
        <w:rPr>
          <w:lang w:val="en"/>
        </w:rPr>
        <w:t>CREDO Mobile;</w:t>
      </w:r>
      <w:r>
        <w:rPr>
          <w:lang w:val="en"/>
        </w:rPr>
        <w:t xml:space="preserve"> </w:t>
      </w:r>
      <w:r w:rsidRPr="001A6B80">
        <w:rPr>
          <w:lang w:val="en"/>
        </w:rPr>
        <w:t>the Su</w:t>
      </w:r>
      <w:r w:rsidR="007F1F4C">
        <w:rPr>
          <w:lang w:val="en"/>
        </w:rPr>
        <w:t>stainable Investments Institute;</w:t>
      </w:r>
      <w:r w:rsidRPr="001A6B80">
        <w:rPr>
          <w:lang w:val="en"/>
        </w:rPr>
        <w:t xml:space="preserve"> a large group of firms managing m</w:t>
      </w:r>
      <w:r>
        <w:rPr>
          <w:lang w:val="en"/>
        </w:rPr>
        <w:t>ore than $690 billion in assets</w:t>
      </w:r>
      <w:r w:rsidR="007F1F4C">
        <w:rPr>
          <w:lang w:val="en"/>
        </w:rPr>
        <w:t xml:space="preserve"> and many </w:t>
      </w:r>
      <w:r w:rsidRPr="001A6B80">
        <w:rPr>
          <w:lang w:val="en"/>
        </w:rPr>
        <w:t>more.</w:t>
      </w:r>
    </w:p>
    <w:p w14:paraId="633EF0B7" w14:textId="77777777" w:rsidR="00C235AA" w:rsidRDefault="00C235AA" w:rsidP="009F7E8D"/>
    <w:p w14:paraId="42D4F5D8" w14:textId="3ECF5B8D" w:rsidR="00246670" w:rsidRDefault="009F7E8D" w:rsidP="009F7E8D">
      <w:r>
        <w:t xml:space="preserve"> </w:t>
      </w:r>
      <w:r w:rsidR="002C788A">
        <w:t>“</w:t>
      </w:r>
      <w:r w:rsidR="00AA2631">
        <w:t xml:space="preserve">SEC </w:t>
      </w:r>
      <w:r w:rsidR="001709E4">
        <w:t>Chair Mary J</w:t>
      </w:r>
      <w:r w:rsidR="007B3F8F">
        <w:t>o White should seize this moment</w:t>
      </w:r>
      <w:r w:rsidR="001709E4">
        <w:t xml:space="preserve"> to safeguard </w:t>
      </w:r>
      <w:r w:rsidR="007B3F8F">
        <w:t>investors</w:t>
      </w:r>
      <w:r w:rsidR="001709E4">
        <w:t xml:space="preserve"> by providing them with information necessary </w:t>
      </w:r>
      <w:r w:rsidR="00D158CD">
        <w:t>to make</w:t>
      </w:r>
      <w:r w:rsidR="001709E4">
        <w:t xml:space="preserve"> their i</w:t>
      </w:r>
      <w:r w:rsidR="002C788A">
        <w:t>nvesting</w:t>
      </w:r>
      <w:r w:rsidR="007F1F4C">
        <w:t xml:space="preserve"> decisions” said Lisa Gilbert, </w:t>
      </w:r>
      <w:r w:rsidR="007F1F4C">
        <w:lastRenderedPageBreak/>
        <w:t>d</w:t>
      </w:r>
      <w:r w:rsidR="002C788A">
        <w:t xml:space="preserve">irector of </w:t>
      </w:r>
      <w:r w:rsidR="007F1F4C">
        <w:t xml:space="preserve">Public Citizen’s </w:t>
      </w:r>
      <w:r w:rsidR="002C788A">
        <w:t>Congress</w:t>
      </w:r>
      <w:r w:rsidR="00403E76">
        <w:t xml:space="preserve"> Watch </w:t>
      </w:r>
      <w:r w:rsidR="007F1F4C">
        <w:t>division</w:t>
      </w:r>
      <w:r w:rsidR="00403E76">
        <w:t>.</w:t>
      </w:r>
      <w:r w:rsidR="007B3F8F">
        <w:t xml:space="preserve"> </w:t>
      </w:r>
      <w:r w:rsidR="00403E76">
        <w:t>“</w:t>
      </w:r>
      <w:r w:rsidR="007B3F8F">
        <w:t xml:space="preserve">Concerns </w:t>
      </w:r>
      <w:r w:rsidR="00403E76">
        <w:t>have been</w:t>
      </w:r>
      <w:r w:rsidR="007B3F8F">
        <w:t xml:space="preserve"> raised </w:t>
      </w:r>
      <w:r w:rsidR="006044BB">
        <w:t xml:space="preserve">that </w:t>
      </w:r>
      <w:r w:rsidR="00403E76">
        <w:t>the agency ha</w:t>
      </w:r>
      <w:r w:rsidR="007F1F4C">
        <w:t>s delayed action on this common</w:t>
      </w:r>
      <w:r w:rsidR="00403E76">
        <w:t>sense rule</w:t>
      </w:r>
      <w:r w:rsidR="00F37254">
        <w:t xml:space="preserve"> </w:t>
      </w:r>
      <w:r w:rsidR="00403E76">
        <w:t xml:space="preserve">because of </w:t>
      </w:r>
      <w:r w:rsidR="007B3F8F">
        <w:t>the opposition of powerful business lobbies, themselves benefi</w:t>
      </w:r>
      <w:r w:rsidR="00A6111B">
        <w:t>ciaries of dark corporate money</w:t>
      </w:r>
      <w:r w:rsidR="007B3F8F">
        <w:t>.</w:t>
      </w:r>
      <w:r w:rsidR="00403E76">
        <w:t>”</w:t>
      </w:r>
    </w:p>
    <w:p w14:paraId="5A79B2A1" w14:textId="77777777" w:rsidR="00F90A7E" w:rsidRDefault="00F90A7E" w:rsidP="00246670"/>
    <w:p w14:paraId="23D4A51D" w14:textId="1D761AC5" w:rsidR="006044BB" w:rsidRDefault="006044BB" w:rsidP="00246670">
      <w:r>
        <w:t>“</w:t>
      </w:r>
      <w:r w:rsidR="007B3F8F">
        <w:t>The SEC has the authority and the responsibility to regulate for the protection of inve</w:t>
      </w:r>
      <w:r w:rsidR="00CC7C9F">
        <w:t>stors a</w:t>
      </w:r>
      <w:r w:rsidR="005C0A09">
        <w:t>nd the public interest, and has</w:t>
      </w:r>
      <w:r w:rsidR="00CC7C9F">
        <w:t xml:space="preserve"> a duty to respond to the changed circumstances brought by</w:t>
      </w:r>
      <w:r w:rsidR="00D158CD">
        <w:t xml:space="preserve"> </w:t>
      </w:r>
      <w:r w:rsidR="00D158CD" w:rsidRPr="00D158CD">
        <w:t>the</w:t>
      </w:r>
      <w:r w:rsidR="00403E76" w:rsidRPr="00403E76">
        <w:rPr>
          <w:i/>
        </w:rPr>
        <w:t xml:space="preserve"> </w:t>
      </w:r>
      <w:r w:rsidR="00403E76" w:rsidRPr="00D158CD">
        <w:rPr>
          <w:i/>
        </w:rPr>
        <w:t>Citizens United</w:t>
      </w:r>
      <w:r w:rsidR="00403E76">
        <w:t xml:space="preserve"> decision</w:t>
      </w:r>
      <w:proofErr w:type="gramStart"/>
      <w:r w:rsidR="00403E76">
        <w:t>”</w:t>
      </w:r>
      <w:proofErr w:type="gramEnd"/>
      <w:r w:rsidR="00403E76">
        <w:t xml:space="preserve"> </w:t>
      </w:r>
      <w:r w:rsidR="007F1F4C">
        <w:t>said Liz Kennedy, c</w:t>
      </w:r>
      <w:r w:rsidR="002C788A">
        <w:t>ounsel at Demos.</w:t>
      </w:r>
      <w:r w:rsidR="00403E76">
        <w:t xml:space="preserve"> “Americans are demanding long-overdue action on the corporate political disclosure rule from the SEC.”</w:t>
      </w:r>
    </w:p>
    <w:p w14:paraId="33FFFB1D" w14:textId="77777777" w:rsidR="009F7E8D" w:rsidRDefault="009F7E8D" w:rsidP="00246670"/>
    <w:p w14:paraId="535A3D09" w14:textId="77777777" w:rsidR="007F1F4C" w:rsidRDefault="002C788A" w:rsidP="00246670">
      <w:r>
        <w:t>The</w:t>
      </w:r>
      <w:r w:rsidR="00D158CD" w:rsidRPr="00D158CD">
        <w:t xml:space="preserve"> </w:t>
      </w:r>
      <w:r w:rsidR="00403E76" w:rsidRPr="00D158CD">
        <w:t xml:space="preserve">U.S. Supreme Court’s </w:t>
      </w:r>
      <w:r w:rsidR="00403E76">
        <w:t xml:space="preserve">2010 </w:t>
      </w:r>
      <w:r w:rsidR="00403E76" w:rsidRPr="00D158CD">
        <w:t xml:space="preserve">decision in </w:t>
      </w:r>
      <w:r w:rsidR="00403E76" w:rsidRPr="00D158CD">
        <w:rPr>
          <w:i/>
        </w:rPr>
        <w:t>Citizens United v. Federal Election Commission</w:t>
      </w:r>
      <w:r w:rsidR="00403E76" w:rsidRPr="00D158CD">
        <w:t xml:space="preserve"> </w:t>
      </w:r>
      <w:r w:rsidR="001C3A8C">
        <w:t>allowed</w:t>
      </w:r>
      <w:r w:rsidR="00D158CD" w:rsidRPr="00D158CD">
        <w:t xml:space="preserve"> corporations to spend unlimited sums to influence elections and led t</w:t>
      </w:r>
      <w:r w:rsidR="00A0166E">
        <w:t xml:space="preserve">o </w:t>
      </w:r>
      <w:r w:rsidR="001C3A8C">
        <w:t>the rise</w:t>
      </w:r>
      <w:r w:rsidR="00A0166E">
        <w:t xml:space="preserve"> of “dark money” </w:t>
      </w:r>
      <w:r w:rsidR="00D158CD" w:rsidRPr="00D158CD">
        <w:t>groups</w:t>
      </w:r>
      <w:r w:rsidR="00787533">
        <w:t xml:space="preserve"> </w:t>
      </w:r>
      <w:r w:rsidR="00787533" w:rsidRPr="00D158CD">
        <w:t xml:space="preserve">that </w:t>
      </w:r>
      <w:r w:rsidR="00787533">
        <w:t>advocate for the election or defeat of candidates but</w:t>
      </w:r>
      <w:r w:rsidR="00D158CD" w:rsidRPr="00D158CD">
        <w:t xml:space="preserve"> don’t disclose their donors.</w:t>
      </w:r>
      <w:r w:rsidR="00995A19">
        <w:t xml:space="preserve"> </w:t>
      </w:r>
      <w:r w:rsidR="007F1F4C">
        <w:t>More than</w:t>
      </w:r>
      <w:r w:rsidR="00995A19">
        <w:t xml:space="preserve"> $300 million </w:t>
      </w:r>
      <w:r w:rsidR="00D267C7">
        <w:t xml:space="preserve">in secret political spending was spent to influence the 2012 elections; </w:t>
      </w:r>
      <w:r w:rsidR="00787533">
        <w:t xml:space="preserve">two months before Election Day </w:t>
      </w:r>
      <w:r w:rsidR="00D267C7">
        <w:t>in the 2014 cycle</w:t>
      </w:r>
      <w:r w:rsidR="007F1F4C">
        <w:t>,</w:t>
      </w:r>
      <w:r w:rsidR="00D267C7">
        <w:t xml:space="preserve"> </w:t>
      </w:r>
      <w:r w:rsidR="007F1F4C">
        <w:t xml:space="preserve">$50 million </w:t>
      </w:r>
      <w:r w:rsidR="00D267C7">
        <w:t xml:space="preserve">dark </w:t>
      </w:r>
      <w:r w:rsidR="00995A19">
        <w:t xml:space="preserve">money has </w:t>
      </w:r>
      <w:r w:rsidR="00D267C7">
        <w:t xml:space="preserve">already </w:t>
      </w:r>
      <w:r w:rsidR="007F1F4C">
        <w:t>been spent</w:t>
      </w:r>
      <w:r w:rsidR="00995A19">
        <w:t xml:space="preserve">. </w:t>
      </w:r>
    </w:p>
    <w:p w14:paraId="2157B132" w14:textId="77777777" w:rsidR="007F1F4C" w:rsidRDefault="007F1F4C" w:rsidP="00246670"/>
    <w:p w14:paraId="2FCF0C5F" w14:textId="0846E20A" w:rsidR="002921FA" w:rsidRDefault="00403E76" w:rsidP="00246670">
      <w:r w:rsidRPr="002921FA">
        <w:t xml:space="preserve">In </w:t>
      </w:r>
      <w:r w:rsidRPr="002921FA">
        <w:rPr>
          <w:i/>
        </w:rPr>
        <w:t>Citizens United</w:t>
      </w:r>
      <w:r w:rsidRPr="002921FA">
        <w:t xml:space="preserve">, Justice </w:t>
      </w:r>
      <w:r w:rsidR="007F1F4C">
        <w:t xml:space="preserve">Anthony </w:t>
      </w:r>
      <w:r w:rsidRPr="002921FA">
        <w:t>Kennedy emphasized the importance of disclosure and accountability for corporate political spending, writing that disclosure requirements “</w:t>
      </w:r>
      <w:proofErr w:type="gramStart"/>
      <w:r w:rsidRPr="002921FA">
        <w:t>provide[</w:t>
      </w:r>
      <w:proofErr w:type="gramEnd"/>
      <w:r w:rsidRPr="002921FA">
        <w:t>] shareholders and citizens with the information needed to hold corporations and elected officials accountable for their positions and supporters.”</w:t>
      </w:r>
      <w:r w:rsidRPr="002921FA">
        <w:rPr>
          <w:vertAlign w:val="superscript"/>
        </w:rPr>
        <w:t xml:space="preserve"> </w:t>
      </w:r>
      <w:r>
        <w:t xml:space="preserve"> </w:t>
      </w:r>
      <w:r w:rsidR="002C788A">
        <w:t xml:space="preserve">The petitioners are urging the SEC to </w:t>
      </w:r>
      <w:r w:rsidR="007F1F4C">
        <w:t>require</w:t>
      </w:r>
      <w:r w:rsidR="002C788A">
        <w:t xml:space="preserve"> all companies </w:t>
      </w:r>
      <w:r w:rsidR="007F1F4C">
        <w:t xml:space="preserve">to </w:t>
      </w:r>
      <w:r w:rsidR="002C788A">
        <w:t xml:space="preserve">disclose comparable information </w:t>
      </w:r>
      <w:r w:rsidR="007F1F4C">
        <w:t>about</w:t>
      </w:r>
      <w:r w:rsidR="002C788A">
        <w:t xml:space="preserve"> their political spending.</w:t>
      </w:r>
    </w:p>
    <w:p w14:paraId="61666E1A" w14:textId="77777777" w:rsidR="00196F09" w:rsidRDefault="00196F09" w:rsidP="00246670"/>
    <w:p w14:paraId="2175F401" w14:textId="0FEA7B88" w:rsidR="00C62BFA" w:rsidRDefault="00BF4387" w:rsidP="00C62BFA">
      <w:r>
        <w:t>The</w:t>
      </w:r>
      <w:r w:rsidRPr="001A6B80">
        <w:t xml:space="preserve"> area</w:t>
      </w:r>
      <w:r>
        <w:t xml:space="preserve"> of corporate political spending</w:t>
      </w:r>
      <w:r w:rsidRPr="001A6B80">
        <w:t xml:space="preserve"> requires particular investor protections because </w:t>
      </w:r>
      <w:r>
        <w:t>it exposes investors to significant new risks. C</w:t>
      </w:r>
      <w:r w:rsidRPr="001A6B80">
        <w:t>ertain corporate political spending choices may diverge from a company’s stated values or policies, or may endanger the company’s brand or shareholder value by embroiling it in hot-button issues.</w:t>
      </w:r>
      <w:r>
        <w:t xml:space="preserve"> Investors have a right to know what candidates or issues their investments are going to support or oppose. </w:t>
      </w:r>
      <w:r w:rsidR="00C62BFA">
        <w:t>As evidence of</w:t>
      </w:r>
      <w:r w:rsidR="00C62BFA" w:rsidRPr="00E1062F">
        <w:t xml:space="preserve"> strong investor concern ab</w:t>
      </w:r>
      <w:r w:rsidR="00C62BFA">
        <w:t>out political spending, in the p</w:t>
      </w:r>
      <w:r w:rsidR="00C62BFA" w:rsidRPr="00E1062F">
        <w:t xml:space="preserve">ast five years there have been 166 votes on shareholder resolutions </w:t>
      </w:r>
      <w:r w:rsidR="00C62BFA">
        <w:t>calling</w:t>
      </w:r>
      <w:r w:rsidR="00C62BFA" w:rsidRPr="00E1062F">
        <w:t xml:space="preserve"> </w:t>
      </w:r>
      <w:r w:rsidR="00C62BFA">
        <w:t xml:space="preserve">for the </w:t>
      </w:r>
      <w:r w:rsidR="00C62BFA" w:rsidRPr="00E1062F">
        <w:t xml:space="preserve">disclosure </w:t>
      </w:r>
      <w:r w:rsidR="00C62BFA">
        <w:t xml:space="preserve">of </w:t>
      </w:r>
      <w:r w:rsidR="00C62BFA" w:rsidRPr="00E1062F">
        <w:t xml:space="preserve">political contributions, with an average support level of 30 percent. </w:t>
      </w:r>
      <w:r w:rsidR="00C62BFA">
        <w:t>Moreover</w:t>
      </w:r>
      <w:r w:rsidR="00C62BFA" w:rsidRPr="00E1062F">
        <w:t>, 76 additional resolutions were withdrawn after negotiations led to companies expanding their disclosure policies.</w:t>
      </w:r>
      <w:r w:rsidR="00C62BFA">
        <w:t xml:space="preserve"> </w:t>
      </w:r>
    </w:p>
    <w:p w14:paraId="451E9C69" w14:textId="77777777" w:rsidR="00C62BFA" w:rsidRDefault="00C62BFA" w:rsidP="00C62BFA"/>
    <w:p w14:paraId="2AE800DD" w14:textId="3191CAC7" w:rsidR="00C62BFA" w:rsidRDefault="00C62BFA" w:rsidP="00BF4387">
      <w:r w:rsidRPr="00A951A6">
        <w:t xml:space="preserve">Americans across the political spectrum strongly support requiring transparency and accountability in corporate political spending. </w:t>
      </w:r>
      <w:hyperlink r:id="rId7" w:history="1">
        <w:r w:rsidRPr="00A951A6">
          <w:rPr>
            <w:rStyle w:val="Hyperlink"/>
          </w:rPr>
          <w:t>Polling</w:t>
        </w:r>
      </w:hyperlink>
      <w:r w:rsidRPr="00A951A6">
        <w:rPr>
          <w:u w:val="single"/>
        </w:rPr>
        <w:t xml:space="preserve"> </w:t>
      </w:r>
      <w:r w:rsidRPr="00A951A6">
        <w:t>shows that eight out of 10 Amer</w:t>
      </w:r>
      <w:r>
        <w:t>icans (81 percent</w:t>
      </w:r>
      <w:r w:rsidRPr="00A951A6">
        <w:t xml:space="preserve">) believe that corporations should spend money on political campaigns only if they disclose their spending immediately (including 77 percent of Republicans and 88 percent of Democrats). Eighty-six percent of Americans agree that prompt disclosure of political spending would help voters, customers, and shareholders hold companies accountable for political behavior (support ranged from 83 percent to 92 percent across all political subgroups). </w:t>
      </w:r>
    </w:p>
    <w:p w14:paraId="7318EAD3" w14:textId="77777777" w:rsidR="00C62BFA" w:rsidRDefault="00C62BFA" w:rsidP="00BF4387"/>
    <w:p w14:paraId="5D749213" w14:textId="0443051F" w:rsidR="0091506E" w:rsidRPr="0091506E" w:rsidRDefault="0091506E" w:rsidP="00BF4387">
      <w:pPr>
        <w:rPr>
          <w:rFonts w:cs="Times New Roman"/>
        </w:rPr>
      </w:pPr>
      <w:r w:rsidRPr="006B7775">
        <w:rPr>
          <w:rFonts w:cs="Times New Roman"/>
        </w:rPr>
        <w:t>“For more than a decade, the Maryland State Retirement and Pension System, with more than $45 billion in assets, has required the disclosure of corporate political spending in its proxy voting guidelines,” said S</w:t>
      </w:r>
      <w:r>
        <w:rPr>
          <w:rFonts w:cs="Times New Roman"/>
          <w:bCs/>
        </w:rPr>
        <w:t>tate Treasurer Nancy K. Kopp, c</w:t>
      </w:r>
      <w:r w:rsidRPr="006B7775">
        <w:rPr>
          <w:rFonts w:cs="Times New Roman"/>
          <w:bCs/>
        </w:rPr>
        <w:t>hair of the Maryland State Retirement and Pension System Board of Trustees</w:t>
      </w:r>
      <w:r w:rsidRPr="006B7775">
        <w:rPr>
          <w:rFonts w:cs="Times New Roman"/>
        </w:rPr>
        <w:t>. “We believe such disclosures ensure transparency and accountability of corporations to their investors. Since the petition was offered to the SEC three years ago to adopt the rulemaking project on corporate political spending, the Maryland State Retirement and Pension System has been and will continue to be in support of this effort.”</w:t>
      </w:r>
    </w:p>
    <w:p w14:paraId="5C14DB89" w14:textId="77777777" w:rsidR="0091506E" w:rsidRDefault="0091506E" w:rsidP="00BF4387"/>
    <w:p w14:paraId="1DF58BA7" w14:textId="49675D60" w:rsidR="00C62BFA" w:rsidRDefault="00C62BFA" w:rsidP="00BF4387">
      <w:r>
        <w:t xml:space="preserve">Laura Berry, executive director of the Interfaith Center on Corporate Responsibility </w:t>
      </w:r>
      <w:proofErr w:type="gramStart"/>
      <w:r>
        <w:t>said</w:t>
      </w:r>
      <w:proofErr w:type="gramEnd"/>
      <w:r>
        <w:t xml:space="preserve"> “It is no surprise that over one m</w:t>
      </w:r>
      <w:r w:rsidRPr="009F7E8D">
        <w:t>illion comments have been received demanding greater transparency o</w:t>
      </w:r>
      <w:r>
        <w:t>n corporate political spending.</w:t>
      </w:r>
      <w:r w:rsidRPr="009F7E8D">
        <w:t xml:space="preserve"> As investors, this information is crucial to understand corporate strategies that impact the future value of our investments. As citizens, we must fully understand how </w:t>
      </w:r>
      <w:proofErr w:type="gramStart"/>
      <w:r w:rsidRPr="009F7E8D">
        <w:t>our government is influence</w:t>
      </w:r>
      <w:r>
        <w:t>d by corporate interests</w:t>
      </w:r>
      <w:proofErr w:type="gramEnd"/>
      <w:r>
        <w:t>.</w:t>
      </w:r>
      <w:r w:rsidRPr="009F7E8D">
        <w:t xml:space="preserve"> Understanding where and how corporate dollars flow is the</w:t>
      </w:r>
      <w:r>
        <w:t xml:space="preserve"> most straightforward approach.</w:t>
      </w:r>
      <w:r w:rsidRPr="009F7E8D">
        <w:t>”</w:t>
      </w:r>
    </w:p>
    <w:p w14:paraId="5FB54816" w14:textId="77777777" w:rsidR="00BF4387" w:rsidRDefault="00BF4387" w:rsidP="00BF4387"/>
    <w:p w14:paraId="3E0C54E3" w14:textId="60EE9D35" w:rsidR="00A6111B" w:rsidRDefault="00BF4387" w:rsidP="00A6111B">
      <w:r>
        <w:t xml:space="preserve">Amanda </w:t>
      </w:r>
      <w:proofErr w:type="spellStart"/>
      <w:r>
        <w:t>Ballantyne</w:t>
      </w:r>
      <w:proofErr w:type="spellEnd"/>
      <w:r>
        <w:t>, national d</w:t>
      </w:r>
      <w:r w:rsidR="000562B8">
        <w:t xml:space="preserve">irector of </w:t>
      </w:r>
      <w:r>
        <w:t xml:space="preserve">the Main Street Alliance </w:t>
      </w:r>
      <w:proofErr w:type="gramStart"/>
      <w:r>
        <w:t>said</w:t>
      </w:r>
      <w:proofErr w:type="gramEnd"/>
      <w:r>
        <w:t xml:space="preserve"> “G</w:t>
      </w:r>
      <w:r w:rsidR="000562B8" w:rsidRPr="00EB5A61">
        <w:t>iven the studies showing that political spending by corporate executives does little to benefit the overall company, equity shareholders like small business owners deserve to know how the money they invest is being used. It is the duty of the SEC to protect these consumers and to require the disclosure of political expenditures to stockholders.”</w:t>
      </w:r>
    </w:p>
    <w:p w14:paraId="3D11E8B3" w14:textId="77777777" w:rsidR="00C62BFA" w:rsidRDefault="00C62BFA" w:rsidP="00A6111B"/>
    <w:p w14:paraId="001E9995" w14:textId="50A75EB5" w:rsidR="00196F09" w:rsidRDefault="00196F09" w:rsidP="00A6111B">
      <w:r w:rsidRPr="00196F09">
        <w:t xml:space="preserve">"Investors have filed hundreds of shareholder resolutions urging companies to disclose their political spending and lobbying expenditures, convinced that companies should be transparent about how investor dollars are spent directly or indirectly to impact </w:t>
      </w:r>
      <w:proofErr w:type="gramStart"/>
      <w:r w:rsidRPr="00196F09">
        <w:t>elections</w:t>
      </w:r>
      <w:proofErr w:type="gramEnd"/>
      <w:r w:rsidRPr="00196F09">
        <w:t xml:space="preserve"> and influence policy. Despite the progress of close to 150 companies choosing to disclose information about their political spending we desperately need a level playing field where all companies disclose comparable information. The SEC can play an important role for investors by creating a standard regulation providing for su</w:t>
      </w:r>
      <w:r w:rsidR="00BF4387">
        <w:t>ch disclosure" said Tim Smith, d</w:t>
      </w:r>
      <w:r w:rsidRPr="00196F09">
        <w:t>irector of ESG Shareowner Engagement, Walden Asset Management.</w:t>
      </w:r>
    </w:p>
    <w:p w14:paraId="34C9172E" w14:textId="77777777" w:rsidR="00983204" w:rsidRDefault="00983204" w:rsidP="00246670"/>
    <w:p w14:paraId="218B09AB" w14:textId="453B3513" w:rsidR="00105255" w:rsidRDefault="00DD6A35" w:rsidP="00246670">
      <w:r w:rsidRPr="00DD6A35">
        <w:t xml:space="preserve">“Americans want a democracy where facts and evidence hold more sway than secret corporate influence. The public overwhelmingly wants the </w:t>
      </w:r>
      <w:r>
        <w:t>SEC to help make that a reality</w:t>
      </w:r>
      <w:proofErr w:type="gramStart"/>
      <w:r w:rsidRPr="00DD6A35">
        <w:t>”</w:t>
      </w:r>
      <w:proofErr w:type="gramEnd"/>
      <w:r w:rsidRPr="00DD6A35">
        <w:t xml:space="preserve"> </w:t>
      </w:r>
      <w:r w:rsidR="00BF4387">
        <w:t>said Gretchen Goldman, lead a</w:t>
      </w:r>
      <w:r w:rsidR="00105255">
        <w:t>nalyst at The Center for Science and Democracy at the Union of Concerned Scientists.</w:t>
      </w:r>
    </w:p>
    <w:p w14:paraId="6DFEA34F" w14:textId="77777777" w:rsidR="002350D4" w:rsidRDefault="002350D4" w:rsidP="00246670"/>
    <w:p w14:paraId="5CCC04C2" w14:textId="3CB9A7D5" w:rsidR="002350D4" w:rsidRDefault="007D695B" w:rsidP="007D695B">
      <w:r w:rsidRPr="007D695B">
        <w:t>"We need to get all co</w:t>
      </w:r>
      <w:r>
        <w:t>rporate money out of politics, </w:t>
      </w:r>
      <w:r w:rsidR="00C62BFA">
        <w:t>period,</w:t>
      </w:r>
      <w:r w:rsidRPr="007D695B">
        <w:t>" said Becky Bond, CREDO Mobile's vice president. "But until that happens, the SEC can at the very least make corporate CEOs disclose to their shareholders and the public how much money they are spending out of company coffers in order to influence the outcome of our elections." </w:t>
      </w:r>
    </w:p>
    <w:p w14:paraId="39687491" w14:textId="77777777" w:rsidR="00C62BFA" w:rsidRDefault="00C62BFA" w:rsidP="007D695B"/>
    <w:p w14:paraId="69C171AB" w14:textId="4D232383" w:rsidR="00C62BFA" w:rsidRDefault="0094263E" w:rsidP="007D695B">
      <w:r>
        <w:rPr>
          <w:iCs/>
        </w:rPr>
        <w:t xml:space="preserve">Some of the </w:t>
      </w:r>
      <w:r w:rsidR="00C62BFA">
        <w:rPr>
          <w:iCs/>
        </w:rPr>
        <w:t>p</w:t>
      </w:r>
      <w:r>
        <w:rPr>
          <w:iCs/>
        </w:rPr>
        <w:t>articipants</w:t>
      </w:r>
      <w:r w:rsidR="00C62BFA" w:rsidRPr="005C0A09">
        <w:rPr>
          <w:iCs/>
        </w:rPr>
        <w:t xml:space="preserve"> in the Co</w:t>
      </w:r>
      <w:r w:rsidR="00C62BFA">
        <w:rPr>
          <w:iCs/>
        </w:rPr>
        <w:t>rporate Reform Coalition, which works</w:t>
      </w:r>
      <w:r w:rsidR="00C62BFA" w:rsidRPr="005C0A09">
        <w:rPr>
          <w:iCs/>
        </w:rPr>
        <w:t xml:space="preserve"> to increase </w:t>
      </w:r>
      <w:r w:rsidR="00C62BFA" w:rsidRPr="005C0A09">
        <w:t>transparency and accountability for corporate political spending</w:t>
      </w:r>
      <w:r>
        <w:t>, are</w:t>
      </w:r>
      <w:r w:rsidR="00C62BFA">
        <w:t>:</w:t>
      </w:r>
    </w:p>
    <w:p w14:paraId="3D328E27" w14:textId="77777777" w:rsidR="00C62BFA" w:rsidRDefault="00C62BFA" w:rsidP="007D695B"/>
    <w:p w14:paraId="63180FB6" w14:textId="77777777" w:rsidR="000C1388" w:rsidRDefault="000C1388" w:rsidP="00C62BFA">
      <w:pPr>
        <w:sectPr w:rsidR="000C1388" w:rsidSect="0018248B">
          <w:pgSz w:w="12240" w:h="15840"/>
          <w:pgMar w:top="1440" w:right="1584" w:bottom="1440" w:left="1584" w:header="720" w:footer="720" w:gutter="0"/>
          <w:cols w:space="720"/>
          <w:docGrid w:linePitch="360"/>
        </w:sectPr>
      </w:pPr>
    </w:p>
    <w:p w14:paraId="01003C1B" w14:textId="64ED2AE7" w:rsidR="00C62BFA" w:rsidRDefault="00C62BFA" w:rsidP="00C62BFA">
      <w:r>
        <w:t>US SIF: The Forum for Sustaina</w:t>
      </w:r>
      <w:r w:rsidR="0094263E">
        <w:t>ble and Responsible Investment</w:t>
      </w:r>
    </w:p>
    <w:p w14:paraId="237E5E2A" w14:textId="3341798A" w:rsidR="00C62BFA" w:rsidRDefault="00C62BFA" w:rsidP="00C62BFA">
      <w:r>
        <w:t>The Interfaith Cent</w:t>
      </w:r>
      <w:r w:rsidR="0094263E">
        <w:t>er on Corporate Responsibility</w:t>
      </w:r>
    </w:p>
    <w:p w14:paraId="5D12832B" w14:textId="48335BA7" w:rsidR="00C62BFA" w:rsidRDefault="00C62BFA" w:rsidP="00C62BFA">
      <w:r>
        <w:t>Fou</w:t>
      </w:r>
      <w:r w:rsidR="0094263E">
        <w:t xml:space="preserve">nder of GMI Ratings Nell </w:t>
      </w:r>
      <w:proofErr w:type="spellStart"/>
      <w:r w:rsidR="0094263E">
        <w:t>Minow</w:t>
      </w:r>
      <w:proofErr w:type="spellEnd"/>
      <w:r>
        <w:t xml:space="preserve"> </w:t>
      </w:r>
    </w:p>
    <w:p w14:paraId="4CFAD294" w14:textId="429902AD" w:rsidR="00C62BFA" w:rsidRDefault="0094263E" w:rsidP="00C62BFA">
      <w:r>
        <w:t>Demos</w:t>
      </w:r>
    </w:p>
    <w:p w14:paraId="74B2A68F" w14:textId="4D2970E7" w:rsidR="00C62BFA" w:rsidRDefault="0094263E" w:rsidP="00C62BFA">
      <w:r>
        <w:t>Public Citizen</w:t>
      </w:r>
    </w:p>
    <w:p w14:paraId="6D850656" w14:textId="249A7128" w:rsidR="00C62BFA" w:rsidRDefault="0094263E" w:rsidP="00C62BFA">
      <w:r>
        <w:t>Main Street Alliance</w:t>
      </w:r>
    </w:p>
    <w:p w14:paraId="73E6E479" w14:textId="084B3859" w:rsidR="00C62BFA" w:rsidRDefault="0094263E" w:rsidP="00C62BFA">
      <w:r>
        <w:t>Domini Social Investments</w:t>
      </w:r>
      <w:r w:rsidR="00C62BFA">
        <w:t xml:space="preserve"> </w:t>
      </w:r>
    </w:p>
    <w:p w14:paraId="23B59B21" w14:textId="36CAED02" w:rsidR="00C62BFA" w:rsidRDefault="00C62BFA" w:rsidP="00C62BFA">
      <w:r w:rsidRPr="00B461E5">
        <w:t>Alliance for a Just Society</w:t>
      </w:r>
    </w:p>
    <w:p w14:paraId="5286B9D5" w14:textId="5FBD0345" w:rsidR="00C62BFA" w:rsidRDefault="0094263E" w:rsidP="00C62BFA">
      <w:r>
        <w:t>AFL-CIO</w:t>
      </w:r>
    </w:p>
    <w:p w14:paraId="67D954B0" w14:textId="5B2BB4FB" w:rsidR="00C62BFA" w:rsidRDefault="0094263E" w:rsidP="00C62BFA">
      <w:r>
        <w:t>Walden Asset Management</w:t>
      </w:r>
    </w:p>
    <w:p w14:paraId="767E2AD2" w14:textId="2DC5995C" w:rsidR="00C62BFA" w:rsidRDefault="00C62BFA" w:rsidP="00C62BFA">
      <w:r>
        <w:t>G</w:t>
      </w:r>
      <w:r w:rsidR="0094263E">
        <w:t>reen Century Capital Management</w:t>
      </w:r>
      <w:r>
        <w:t xml:space="preserve"> </w:t>
      </w:r>
    </w:p>
    <w:p w14:paraId="16061E18" w14:textId="4C20BA1C" w:rsidR="00C62BFA" w:rsidRDefault="00C62BFA" w:rsidP="00C62BFA">
      <w:r>
        <w:t>Cente</w:t>
      </w:r>
      <w:r w:rsidR="0094263E">
        <w:t>r for Political Accountability</w:t>
      </w:r>
    </w:p>
    <w:p w14:paraId="42D552CC" w14:textId="555A42F8" w:rsidR="0091506E" w:rsidRDefault="00C62BFA" w:rsidP="00C62BFA">
      <w:r>
        <w:t>The Sisters</w:t>
      </w:r>
      <w:r w:rsidR="0094263E">
        <w:t xml:space="preserve"> of St. Francis of Philadelphia</w:t>
      </w:r>
      <w:r>
        <w:t xml:space="preserve"> </w:t>
      </w:r>
    </w:p>
    <w:p w14:paraId="12FFC482" w14:textId="30D666BE" w:rsidR="0091506E" w:rsidRDefault="0094263E" w:rsidP="00C62BFA">
      <w:r>
        <w:t>CREDO</w:t>
      </w:r>
    </w:p>
    <w:p w14:paraId="3B2257AB" w14:textId="2E610DA0" w:rsidR="0091506E" w:rsidRDefault="0094263E" w:rsidP="00C62BFA">
      <w:r>
        <w:t>Common Cause</w:t>
      </w:r>
    </w:p>
    <w:p w14:paraId="60F6A028" w14:textId="40B65421" w:rsidR="0091506E" w:rsidRDefault="0094263E" w:rsidP="00C62BFA">
      <w:r>
        <w:t>The Social Equity Group</w:t>
      </w:r>
    </w:p>
    <w:p w14:paraId="54879202" w14:textId="5CAAA988" w:rsidR="0091506E" w:rsidRDefault="00C62BFA" w:rsidP="00C62BFA">
      <w:r>
        <w:t>C</w:t>
      </w:r>
      <w:r w:rsidR="0094263E">
        <w:t>hristopher Reynolds Foundation</w:t>
      </w:r>
    </w:p>
    <w:p w14:paraId="4721ECD4" w14:textId="58BFFA10" w:rsidR="0091506E" w:rsidRDefault="00C62BFA" w:rsidP="00C62BFA">
      <w:r>
        <w:t>Socially Re</w:t>
      </w:r>
      <w:r w:rsidR="0094263E">
        <w:t>sponsible Investment Coalition</w:t>
      </w:r>
    </w:p>
    <w:p w14:paraId="134ACE82" w14:textId="57E92D26" w:rsidR="0091506E" w:rsidRDefault="00C62BFA" w:rsidP="00C62BFA">
      <w:r>
        <w:t>Communica</w:t>
      </w:r>
      <w:r w:rsidR="0094263E">
        <w:t xml:space="preserve">tions Workers of America </w:t>
      </w:r>
    </w:p>
    <w:p w14:paraId="50D42429" w14:textId="3202CD56" w:rsidR="0091506E" w:rsidRDefault="0094263E" w:rsidP="00C62BFA">
      <w:r>
        <w:t>Democracy 21</w:t>
      </w:r>
    </w:p>
    <w:p w14:paraId="379C1D4B" w14:textId="7AF00A5F" w:rsidR="0091506E" w:rsidRDefault="00C62BFA" w:rsidP="00C62BFA">
      <w:proofErr w:type="spellStart"/>
      <w:r w:rsidRPr="005D047C">
        <w:t>Zevin</w:t>
      </w:r>
      <w:proofErr w:type="spellEnd"/>
      <w:r w:rsidRPr="005D047C">
        <w:t xml:space="preserve"> Asset Management</w:t>
      </w:r>
    </w:p>
    <w:p w14:paraId="118FDC30" w14:textId="30F67B97" w:rsidR="0091506E" w:rsidRDefault="00C62BFA" w:rsidP="00C62BFA">
      <w:r w:rsidRPr="004931DA">
        <w:t>Congregation of Sisters of St. Agnes</w:t>
      </w:r>
    </w:p>
    <w:p w14:paraId="0A9B5BEC" w14:textId="215ABC4C" w:rsidR="0091506E" w:rsidRDefault="0094263E" w:rsidP="00C62BFA">
      <w:r>
        <w:t>Greenpeace</w:t>
      </w:r>
    </w:p>
    <w:p w14:paraId="09B343DC" w14:textId="4F716631" w:rsidR="0091506E" w:rsidRDefault="00C62BFA" w:rsidP="00C62BFA">
      <w:r>
        <w:t>R</w:t>
      </w:r>
      <w:r w:rsidR="0094263E">
        <w:t>esponsible Endowments Coalition</w:t>
      </w:r>
      <w:r>
        <w:t xml:space="preserve"> </w:t>
      </w:r>
    </w:p>
    <w:p w14:paraId="29166912" w14:textId="1CB36349" w:rsidR="0091506E" w:rsidRDefault="0091506E" w:rsidP="00C62BFA">
      <w:r>
        <w:t>T</w:t>
      </w:r>
      <w:r w:rsidR="00C62BFA">
        <w:t>he Center for Science and Democracy at the</w:t>
      </w:r>
      <w:r w:rsidR="0094263E">
        <w:t xml:space="preserve"> Union of Concerned Scientists</w:t>
      </w:r>
    </w:p>
    <w:p w14:paraId="5F3FDA9B" w14:textId="6E35AD01" w:rsidR="0091506E" w:rsidRDefault="00C62BFA" w:rsidP="00C62BFA">
      <w:r w:rsidRPr="005D047C">
        <w:t>Trillium Asset Management</w:t>
      </w:r>
    </w:p>
    <w:p w14:paraId="49AFF47B" w14:textId="52F3CE14" w:rsidR="0091506E" w:rsidRDefault="00C62BFA" w:rsidP="00C62BFA">
      <w:r w:rsidRPr="00F37254">
        <w:t>American Federation of State, County and Municipal Employees (AFSCME)</w:t>
      </w:r>
    </w:p>
    <w:p w14:paraId="68B7DF81" w14:textId="71C2A2FE" w:rsidR="0091506E" w:rsidRDefault="00C62BFA" w:rsidP="00C62BFA">
      <w:r w:rsidRPr="00B461E5">
        <w:t>Sisters of the Presentation of the BVM</w:t>
      </w:r>
    </w:p>
    <w:p w14:paraId="5A04D5AA" w14:textId="77777777" w:rsidR="0094263E" w:rsidRDefault="0094263E" w:rsidP="0094263E">
      <w:r>
        <w:t>Corporate Responsibility Committee, Sisters of Charity of Cincinnati</w:t>
      </w:r>
    </w:p>
    <w:p w14:paraId="19456EAE" w14:textId="754FE803" w:rsidR="0091506E" w:rsidRDefault="00C62BFA" w:rsidP="00C62BFA">
      <w:r w:rsidRPr="00F37254">
        <w:t>People For the American Way</w:t>
      </w:r>
    </w:p>
    <w:p w14:paraId="68E6D4BD" w14:textId="36ECD8B7" w:rsidR="0091506E" w:rsidRDefault="00C62BFA" w:rsidP="00C62BFA">
      <w:r>
        <w:t>Interna</w:t>
      </w:r>
      <w:r w:rsidR="0094263E">
        <w:t>tional Brotherhood of Teamsters</w:t>
      </w:r>
      <w:r>
        <w:t xml:space="preserve"> </w:t>
      </w:r>
    </w:p>
    <w:p w14:paraId="0F5C6B1D" w14:textId="1DE73708" w:rsidR="0091506E" w:rsidRDefault="00C62BFA" w:rsidP="00C62BFA">
      <w:proofErr w:type="spellStart"/>
      <w:r w:rsidRPr="00F37254">
        <w:t>USAction</w:t>
      </w:r>
      <w:proofErr w:type="spellEnd"/>
    </w:p>
    <w:p w14:paraId="1B2D7A61" w14:textId="12EBAB3C" w:rsidR="0091506E" w:rsidRDefault="00C62BFA" w:rsidP="00C62BFA">
      <w:r>
        <w:t>Unit</w:t>
      </w:r>
      <w:r w:rsidR="0094263E">
        <w:t>arian Universalist Association</w:t>
      </w:r>
    </w:p>
    <w:p w14:paraId="72426B8B" w14:textId="1B77D1B6" w:rsidR="0091506E" w:rsidRDefault="00C62BFA" w:rsidP="00C62BFA">
      <w:r>
        <w:t xml:space="preserve">Unitarian </w:t>
      </w:r>
      <w:r w:rsidR="0094263E">
        <w:t>Universalist Service Committee</w:t>
      </w:r>
    </w:p>
    <w:p w14:paraId="69D3D2CE" w14:textId="7FE1ED4A" w:rsidR="0091506E" w:rsidRDefault="00C62BFA" w:rsidP="00C62BFA">
      <w:r w:rsidRPr="00F37254">
        <w:t>New Progressive Alliance</w:t>
      </w:r>
      <w:r>
        <w:t xml:space="preserve"> </w:t>
      </w:r>
    </w:p>
    <w:p w14:paraId="0BCA5CEC" w14:textId="0DD5CAE6" w:rsidR="0091506E" w:rsidRDefault="00C62BFA" w:rsidP="00C62BFA">
      <w:r w:rsidRPr="00F37254">
        <w:t>Free Speech For People</w:t>
      </w:r>
    </w:p>
    <w:p w14:paraId="00BBDC86" w14:textId="738585AC" w:rsidR="0091506E" w:rsidRDefault="0094263E" w:rsidP="00C62BFA">
      <w:r>
        <w:t>Friends Fiduciary Corporation</w:t>
      </w:r>
      <w:r w:rsidR="00C62BFA">
        <w:t xml:space="preserve"> </w:t>
      </w:r>
    </w:p>
    <w:p w14:paraId="4F290203" w14:textId="37ED379F" w:rsidR="0091506E" w:rsidRDefault="0094263E" w:rsidP="00C62BFA">
      <w:r>
        <w:t>Brennan Center</w:t>
      </w:r>
    </w:p>
    <w:p w14:paraId="3A3B8F5D" w14:textId="227BA23C" w:rsidR="0091506E" w:rsidRDefault="00C62BFA" w:rsidP="00C62BFA">
      <w:r w:rsidRPr="00F37254">
        <w:t>Progressives United</w:t>
      </w:r>
      <w:r>
        <w:t xml:space="preserve"> </w:t>
      </w:r>
    </w:p>
    <w:p w14:paraId="56B42AB5" w14:textId="63EA7714" w:rsidR="0091506E" w:rsidRDefault="00C62BFA" w:rsidP="00C62BFA">
      <w:r>
        <w:t>U.S.</w:t>
      </w:r>
      <w:r w:rsidR="0094263E">
        <w:t xml:space="preserve"> Public Interest Research Group</w:t>
      </w:r>
      <w:r>
        <w:t xml:space="preserve"> </w:t>
      </w:r>
    </w:p>
    <w:p w14:paraId="536F4F64" w14:textId="24F76810" w:rsidR="0091506E" w:rsidRDefault="0094263E" w:rsidP="00C62BFA">
      <w:r>
        <w:t>Public Campaign</w:t>
      </w:r>
      <w:r w:rsidR="00C62BFA">
        <w:t xml:space="preserve"> </w:t>
      </w:r>
    </w:p>
    <w:p w14:paraId="37EDF9CF" w14:textId="61E81D93" w:rsidR="0091506E" w:rsidRDefault="00C62BFA" w:rsidP="00C62BFA">
      <w:r w:rsidRPr="00B461E5">
        <w:t>Northwest Coalition for Responsible Investment</w:t>
      </w:r>
    </w:p>
    <w:p w14:paraId="5E8C57E4" w14:textId="04C11356" w:rsidR="0091506E" w:rsidRDefault="00C62BFA" w:rsidP="00C62BFA">
      <w:r>
        <w:t>CT Citizen Ac</w:t>
      </w:r>
      <w:r w:rsidR="0094263E">
        <w:t>tion Group</w:t>
      </w:r>
    </w:p>
    <w:p w14:paraId="6520E022" w14:textId="33230FD8" w:rsidR="0091506E" w:rsidRDefault="00C62BFA" w:rsidP="00C62BFA">
      <w:r>
        <w:t>WV Citizen Action Gr</w:t>
      </w:r>
      <w:r w:rsidR="0094263E">
        <w:t>oup</w:t>
      </w:r>
      <w:r>
        <w:t xml:space="preserve"> </w:t>
      </w:r>
    </w:p>
    <w:p w14:paraId="67E5A5C3" w14:textId="69FCCC8B" w:rsidR="0091506E" w:rsidRDefault="0094263E" w:rsidP="00C62BFA">
      <w:r>
        <w:t>Wisconsin Democracy Campaign</w:t>
      </w:r>
      <w:r w:rsidR="00C62BFA">
        <w:t xml:space="preserve"> </w:t>
      </w:r>
    </w:p>
    <w:p w14:paraId="74B0540C" w14:textId="5A9E4C6F" w:rsidR="0091506E" w:rsidRDefault="00C62BFA" w:rsidP="00C62BFA">
      <w:r w:rsidRPr="00001DDA">
        <w:t>Boston Common Asset Management</w:t>
      </w:r>
    </w:p>
    <w:p w14:paraId="4DAFAE92" w14:textId="223FD547" w:rsidR="0091506E" w:rsidRDefault="00C62BFA" w:rsidP="00C62BFA">
      <w:r w:rsidRPr="00F37254">
        <w:t>Coffee Party USA</w:t>
      </w:r>
      <w:r>
        <w:t xml:space="preserve"> </w:t>
      </w:r>
    </w:p>
    <w:p w14:paraId="19B67C45" w14:textId="05E71CE3" w:rsidR="0091506E" w:rsidRDefault="00C62BFA" w:rsidP="00C62BFA">
      <w:r w:rsidRPr="00B461E5">
        <w:t>Citizen Works</w:t>
      </w:r>
      <w:r>
        <w:t xml:space="preserve"> </w:t>
      </w:r>
    </w:p>
    <w:p w14:paraId="2315962E" w14:textId="11C796F7" w:rsidR="0091506E" w:rsidRDefault="00C62BFA" w:rsidP="00C62BFA">
      <w:proofErr w:type="spellStart"/>
      <w:r>
        <w:t>N</w:t>
      </w:r>
      <w:r w:rsidR="0094263E">
        <w:t>orthStar</w:t>
      </w:r>
      <w:proofErr w:type="spellEnd"/>
      <w:r w:rsidR="0094263E">
        <w:t xml:space="preserve"> Asset Management, Inc.</w:t>
      </w:r>
      <w:r>
        <w:t xml:space="preserve"> </w:t>
      </w:r>
    </w:p>
    <w:p w14:paraId="41308D10" w14:textId="188CEF3D" w:rsidR="0091506E" w:rsidRDefault="0094263E" w:rsidP="00C62BFA">
      <w:r>
        <w:t>Harrington Investments</w:t>
      </w:r>
    </w:p>
    <w:p w14:paraId="353F856E" w14:textId="6F32B9F7" w:rsidR="00C62BFA" w:rsidRDefault="00C62BFA" w:rsidP="00C62BFA">
      <w:r w:rsidRPr="00F56BC0">
        <w:t>Corporate Responsibility Office, Province of St. Joseph of the Capuchin Order</w:t>
      </w:r>
      <w:r>
        <w:t xml:space="preserve"> </w:t>
      </w:r>
    </w:p>
    <w:p w14:paraId="2FF68B6F" w14:textId="77777777" w:rsidR="000C1388" w:rsidRDefault="000C1388" w:rsidP="007D695B">
      <w:pPr>
        <w:sectPr w:rsidR="000C1388" w:rsidSect="000C1388">
          <w:type w:val="continuous"/>
          <w:pgSz w:w="12240" w:h="15840"/>
          <w:pgMar w:top="1440" w:right="1584" w:bottom="1440" w:left="1584" w:header="720" w:footer="720" w:gutter="0"/>
          <w:cols w:num="2" w:space="720"/>
          <w:docGrid w:linePitch="360"/>
        </w:sectPr>
      </w:pPr>
    </w:p>
    <w:p w14:paraId="699E4E96" w14:textId="2D1F9727" w:rsidR="00C62BFA" w:rsidRDefault="00C62BFA" w:rsidP="007D695B"/>
    <w:p w14:paraId="7939B0C6" w14:textId="77777777" w:rsidR="00C62BFA" w:rsidRDefault="00C62BFA" w:rsidP="007D695B"/>
    <w:p w14:paraId="774C9E83" w14:textId="5169FE80" w:rsidR="00C62BFA" w:rsidRPr="00246670" w:rsidRDefault="00C62BFA" w:rsidP="00C62BFA">
      <w:pPr>
        <w:jc w:val="center"/>
      </w:pPr>
      <w:r>
        <w:t>###</w:t>
      </w:r>
    </w:p>
    <w:sectPr w:rsidR="00C62BFA" w:rsidRPr="00246670" w:rsidSect="000C1388">
      <w:type w:val="continuous"/>
      <w:pgSz w:w="12240" w:h="15840"/>
      <w:pgMar w:top="1440" w:right="1584" w:bottom="1440"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670"/>
    <w:rsid w:val="00001DDA"/>
    <w:rsid w:val="000562B8"/>
    <w:rsid w:val="000C1388"/>
    <w:rsid w:val="000D6D56"/>
    <w:rsid w:val="00105255"/>
    <w:rsid w:val="0015298A"/>
    <w:rsid w:val="001709E4"/>
    <w:rsid w:val="0018248B"/>
    <w:rsid w:val="00196F09"/>
    <w:rsid w:val="001A6B80"/>
    <w:rsid w:val="001C3A8C"/>
    <w:rsid w:val="002350D4"/>
    <w:rsid w:val="00246670"/>
    <w:rsid w:val="00261AF6"/>
    <w:rsid w:val="002921FA"/>
    <w:rsid w:val="002A4BBC"/>
    <w:rsid w:val="002C788A"/>
    <w:rsid w:val="00312BA0"/>
    <w:rsid w:val="00403E76"/>
    <w:rsid w:val="00474966"/>
    <w:rsid w:val="004931DA"/>
    <w:rsid w:val="004B1350"/>
    <w:rsid w:val="004E158E"/>
    <w:rsid w:val="004E777F"/>
    <w:rsid w:val="00523F8E"/>
    <w:rsid w:val="005C0A09"/>
    <w:rsid w:val="005D047C"/>
    <w:rsid w:val="005E7A2E"/>
    <w:rsid w:val="006044BB"/>
    <w:rsid w:val="006B7775"/>
    <w:rsid w:val="00787533"/>
    <w:rsid w:val="007B038F"/>
    <w:rsid w:val="007B3F8F"/>
    <w:rsid w:val="007D27B1"/>
    <w:rsid w:val="007D695B"/>
    <w:rsid w:val="007F1F4C"/>
    <w:rsid w:val="00847E0B"/>
    <w:rsid w:val="008A2B47"/>
    <w:rsid w:val="008F63CC"/>
    <w:rsid w:val="00901713"/>
    <w:rsid w:val="0091506E"/>
    <w:rsid w:val="00941066"/>
    <w:rsid w:val="0094263E"/>
    <w:rsid w:val="009513B6"/>
    <w:rsid w:val="00983204"/>
    <w:rsid w:val="00995A19"/>
    <w:rsid w:val="009B430A"/>
    <w:rsid w:val="009F7E8D"/>
    <w:rsid w:val="00A0166E"/>
    <w:rsid w:val="00A21D9B"/>
    <w:rsid w:val="00A6111B"/>
    <w:rsid w:val="00A66AA8"/>
    <w:rsid w:val="00A752C3"/>
    <w:rsid w:val="00A951A6"/>
    <w:rsid w:val="00AA2631"/>
    <w:rsid w:val="00AF6D0E"/>
    <w:rsid w:val="00B461E5"/>
    <w:rsid w:val="00B92ADF"/>
    <w:rsid w:val="00BA4BA5"/>
    <w:rsid w:val="00BF4387"/>
    <w:rsid w:val="00C235AA"/>
    <w:rsid w:val="00C62BFA"/>
    <w:rsid w:val="00C86248"/>
    <w:rsid w:val="00C94583"/>
    <w:rsid w:val="00CC7C9F"/>
    <w:rsid w:val="00D158CD"/>
    <w:rsid w:val="00D2161C"/>
    <w:rsid w:val="00D267C7"/>
    <w:rsid w:val="00DA4F68"/>
    <w:rsid w:val="00DD6098"/>
    <w:rsid w:val="00DD6A35"/>
    <w:rsid w:val="00E1062F"/>
    <w:rsid w:val="00E12ECE"/>
    <w:rsid w:val="00E96E6F"/>
    <w:rsid w:val="00EB556F"/>
    <w:rsid w:val="00EB5A61"/>
    <w:rsid w:val="00F16BC6"/>
    <w:rsid w:val="00F203B3"/>
    <w:rsid w:val="00F37254"/>
    <w:rsid w:val="00F531A8"/>
    <w:rsid w:val="00F56BC0"/>
    <w:rsid w:val="00F90A7E"/>
    <w:rsid w:val="00FB48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D1C6B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6B8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6B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sec.gov/comments/4-637/4-637.shtml" TargetMode="External"/><Relationship Id="rId7" Type="http://schemas.openxmlformats.org/officeDocument/2006/relationships/hyperlink" Target="http://www.demos.org/sites/default/files/publications/CitizensActuallyUnited_CorporatePoliticalSpending.pdf"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0C3D3-0125-DC4C-BEAB-CCE7BD8C7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1605</Words>
  <Characters>9153</Characters>
  <Application>Microsoft Macintosh Word</Application>
  <DocSecurity>0</DocSecurity>
  <Lines>76</Lines>
  <Paragraphs>21</Paragraphs>
  <ScaleCrop>false</ScaleCrop>
  <Company/>
  <LinksUpToDate>false</LinksUpToDate>
  <CharactersWithSpaces>10737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Kennedy</dc:creator>
  <cp:keywords/>
  <dc:description/>
  <cp:lastModifiedBy>Elizabeth Kennedy</cp:lastModifiedBy>
  <cp:revision>9</cp:revision>
  <dcterms:created xsi:type="dcterms:W3CDTF">2014-09-03T14:48:00Z</dcterms:created>
  <dcterms:modified xsi:type="dcterms:W3CDTF">2014-09-04T01:38:00Z</dcterms:modified>
</cp:coreProperties>
</file>